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2AC026D0" w:rsidR="00D309CC" w:rsidRPr="00852452" w:rsidRDefault="00D309CC" w:rsidP="00D46431">
      <w:pPr>
        <w:pStyle w:val="CH"/>
        <w:rPr>
          <w:lang w:val="en-US"/>
        </w:rPr>
      </w:pPr>
      <w:bookmarkStart w:id="0" w:name="historyclause"/>
      <w:r w:rsidRPr="006073EA">
        <w:t>3GPP RAN</w:t>
      </w:r>
      <w:r w:rsidR="00CF20E3" w:rsidRPr="006073EA">
        <w:t xml:space="preserve"> </w:t>
      </w:r>
      <w:r w:rsidRPr="006073EA">
        <w:t>WG</w:t>
      </w:r>
      <w:r w:rsidR="006073EA">
        <w:t>4</w:t>
      </w:r>
      <w:r w:rsidRPr="006073EA">
        <w:t xml:space="preserve"> Meeting #</w:t>
      </w:r>
      <w:r w:rsidR="00CF789E">
        <w:t>100</w:t>
      </w:r>
      <w:r w:rsidR="00A14D3F">
        <w:t>-e</w:t>
      </w:r>
      <w:r>
        <w:tab/>
      </w:r>
      <w:r w:rsidR="00D46431">
        <w:tab/>
      </w:r>
      <w:r w:rsidR="00852452" w:rsidRPr="00852452">
        <w:t>R4-2114700</w:t>
      </w:r>
    </w:p>
    <w:p w14:paraId="50DC9730" w14:textId="4A06D703" w:rsidR="00D309CC" w:rsidRPr="00FD166F" w:rsidRDefault="00A14D3F" w:rsidP="00D46431">
      <w:pPr>
        <w:pStyle w:val="CH"/>
        <w:tabs>
          <w:tab w:val="clear" w:pos="7920"/>
        </w:tabs>
        <w:rPr>
          <w:b w:val="0"/>
        </w:rPr>
      </w:pPr>
      <w:r>
        <w:t>Online</w:t>
      </w:r>
      <w:r w:rsidR="00EC4847" w:rsidRPr="00EC4847">
        <w:t xml:space="preserve">, </w:t>
      </w:r>
      <w:r w:rsidR="00CF789E">
        <w:t>August</w:t>
      </w:r>
      <w:r w:rsidRPr="00A14D3F">
        <w:t xml:space="preserve"> </w:t>
      </w:r>
      <w:r w:rsidR="00AC1EBB">
        <w:t>1</w:t>
      </w:r>
      <w:r w:rsidR="00CF789E">
        <w:t>6</w:t>
      </w:r>
      <w:r w:rsidR="00121103">
        <w:rPr>
          <w:vertAlign w:val="superscript"/>
        </w:rPr>
        <w:t>th</w:t>
      </w:r>
      <w:r w:rsidRPr="00A14D3F">
        <w:t xml:space="preserve"> – </w:t>
      </w:r>
      <w:r w:rsidR="00AC1EBB">
        <w:t>2</w:t>
      </w:r>
      <w:r w:rsidR="005637A5">
        <w:t>7</w:t>
      </w:r>
      <w:r w:rsidRPr="00A14D3F">
        <w:rPr>
          <w:vertAlign w:val="superscript"/>
        </w:rPr>
        <w:t>th</w:t>
      </w:r>
      <w:r w:rsidRPr="00A14D3F">
        <w:t>, 202</w:t>
      </w:r>
      <w:r w:rsidR="00121103">
        <w:t>1</w:t>
      </w:r>
    </w:p>
    <w:p w14:paraId="39A0EE25" w14:textId="77777777" w:rsidR="00D309CC" w:rsidRDefault="00D309CC" w:rsidP="00D309CC">
      <w:pPr>
        <w:tabs>
          <w:tab w:val="left" w:pos="2160"/>
        </w:tabs>
        <w:rPr>
          <w:rFonts w:ascii="Arial" w:hAnsi="Arial" w:cs="Arial"/>
          <w:b/>
        </w:rPr>
      </w:pPr>
    </w:p>
    <w:p w14:paraId="6DDCE159" w14:textId="1263CD36" w:rsidR="00D309CC" w:rsidRPr="0008103A" w:rsidRDefault="00D309CC" w:rsidP="00D309CC">
      <w:pPr>
        <w:pStyle w:val="CH"/>
        <w:rPr>
          <w:b w:val="0"/>
        </w:rPr>
      </w:pPr>
      <w:r w:rsidRPr="0008103A">
        <w:t>Agenda item:</w:t>
      </w:r>
      <w:r>
        <w:tab/>
      </w:r>
      <w:r w:rsidR="00CE62FF">
        <w:t>8.</w:t>
      </w:r>
      <w:r w:rsidR="00CF789E">
        <w:t>6.2</w:t>
      </w:r>
    </w:p>
    <w:p w14:paraId="4DBE005A" w14:textId="1173AC5D" w:rsidR="00D309CC" w:rsidRPr="0008103A" w:rsidRDefault="00D309CC" w:rsidP="00D309CC">
      <w:pPr>
        <w:pStyle w:val="CH"/>
        <w:rPr>
          <w:b w:val="0"/>
        </w:rPr>
      </w:pPr>
      <w:r>
        <w:t>Source:</w:t>
      </w:r>
      <w:r>
        <w:tab/>
        <w:t>Apple</w:t>
      </w:r>
    </w:p>
    <w:p w14:paraId="0D2061A1" w14:textId="712EE926" w:rsidR="00D309CC" w:rsidRDefault="00D309CC" w:rsidP="00D309CC">
      <w:pPr>
        <w:pStyle w:val="CH"/>
      </w:pPr>
      <w:r w:rsidRPr="0008103A">
        <w:t>Title:</w:t>
      </w:r>
      <w:r w:rsidRPr="0008103A">
        <w:tab/>
      </w:r>
      <w:r w:rsidR="00CB2513">
        <w:t>Views on</w:t>
      </w:r>
      <w:r w:rsidR="00CF789E">
        <w:t xml:space="preserve"> defining “low MSD” for CA and DC </w:t>
      </w:r>
      <w:r w:rsidR="00AC0150">
        <w:t xml:space="preserve"> </w:t>
      </w:r>
    </w:p>
    <w:p w14:paraId="052B1E0C" w14:textId="19C439C1" w:rsidR="00104BC6" w:rsidRDefault="00104BC6" w:rsidP="00D309CC">
      <w:pPr>
        <w:pStyle w:val="CH"/>
      </w:pPr>
      <w:r>
        <w:t>WI/SI:</w:t>
      </w:r>
      <w:r>
        <w:tab/>
      </w:r>
    </w:p>
    <w:p w14:paraId="6C6D1281" w14:textId="2916DA0F" w:rsidR="00104BC6" w:rsidRDefault="00104BC6" w:rsidP="00D309CC">
      <w:pPr>
        <w:pStyle w:val="CH"/>
        <w:rPr>
          <w:b w:val="0"/>
        </w:rPr>
      </w:pPr>
      <w:r>
        <w:t>Release:</w:t>
      </w:r>
      <w:r>
        <w:tab/>
      </w:r>
      <w:r w:rsidRPr="00261B7C">
        <w:t>Rel-</w:t>
      </w:r>
      <w:r w:rsidR="00261B7C">
        <w:t>1</w:t>
      </w:r>
      <w:r w:rsidR="0041733B">
        <w:t>7</w:t>
      </w:r>
    </w:p>
    <w:p w14:paraId="2E4E044D" w14:textId="05794307" w:rsidR="00D309CC" w:rsidRDefault="00D309CC" w:rsidP="00D309CC">
      <w:pPr>
        <w:pStyle w:val="CH"/>
      </w:pPr>
      <w:r>
        <w:t>Document for:</w:t>
      </w:r>
      <w:r>
        <w:tab/>
      </w:r>
      <w:r w:rsidR="00DB0C45">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Default="004768DA" w:rsidP="004768DA">
      <w:pPr>
        <w:jc w:val="both"/>
        <w:rPr>
          <w:rFonts w:ascii="Arial" w:hAnsi="Arial" w:cs="Arial"/>
        </w:rPr>
      </w:pPr>
    </w:p>
    <w:p w14:paraId="27EEF325" w14:textId="77777777" w:rsidR="00FE66A7" w:rsidRPr="00A8590D" w:rsidRDefault="00FD4992" w:rsidP="00FE66A7">
      <w:pPr>
        <w:spacing w:after="120"/>
        <w:jc w:val="both"/>
        <w:rPr>
          <w:rFonts w:ascii="Arial" w:hAnsi="Arial" w:cs="Arial"/>
          <w:sz w:val="20"/>
          <w:szCs w:val="20"/>
        </w:rPr>
      </w:pPr>
      <w:r w:rsidRPr="00A8590D">
        <w:rPr>
          <w:rFonts w:ascii="Arial" w:hAnsi="Arial" w:cs="Arial"/>
          <w:sz w:val="20"/>
          <w:szCs w:val="20"/>
        </w:rPr>
        <w:t xml:space="preserve">The </w:t>
      </w:r>
      <w:r w:rsidR="00A70FDB" w:rsidRPr="00A8590D">
        <w:rPr>
          <w:rFonts w:ascii="Arial" w:hAnsi="Arial" w:cs="Arial"/>
          <w:sz w:val="20"/>
          <w:szCs w:val="20"/>
        </w:rPr>
        <w:t xml:space="preserve">concept of </w:t>
      </w:r>
      <w:r w:rsidRPr="00A8590D">
        <w:rPr>
          <w:rFonts w:ascii="Arial" w:hAnsi="Arial" w:cs="Arial"/>
          <w:sz w:val="20"/>
          <w:szCs w:val="20"/>
        </w:rPr>
        <w:t>MSD (Maximum Sensitivity Degradation) defined as an exception for REFSENS requirements on the victim DL carrier in a band combination have been introduced since the emergence of E-UTRA carrier aggregation</w:t>
      </w:r>
      <w:r w:rsidR="00A70FDB" w:rsidRPr="00A8590D">
        <w:rPr>
          <w:rFonts w:ascii="Arial" w:hAnsi="Arial" w:cs="Arial"/>
          <w:sz w:val="20"/>
          <w:szCs w:val="20"/>
        </w:rPr>
        <w:t xml:space="preserve"> and carried on to NR CA and DC combinations. It is used to quantify the worst-case REFSENS impact from UL interference </w:t>
      </w:r>
      <w:r w:rsidR="00D131D7" w:rsidRPr="00A8590D">
        <w:rPr>
          <w:rFonts w:ascii="Arial" w:hAnsi="Arial" w:cs="Arial"/>
          <w:sz w:val="20"/>
          <w:szCs w:val="20"/>
        </w:rPr>
        <w:t xml:space="preserve">to victim DL carriers </w:t>
      </w:r>
      <w:r w:rsidR="00A70FDB" w:rsidRPr="00A8590D">
        <w:rPr>
          <w:rFonts w:ascii="Arial" w:hAnsi="Arial" w:cs="Arial"/>
          <w:sz w:val="20"/>
          <w:szCs w:val="20"/>
        </w:rPr>
        <w:t xml:space="preserve">in various mechanisms such as </w:t>
      </w:r>
      <w:r w:rsidR="00D131D7" w:rsidRPr="00A8590D">
        <w:rPr>
          <w:rFonts w:ascii="Arial" w:hAnsi="Arial" w:cs="Arial"/>
          <w:sz w:val="20"/>
          <w:szCs w:val="20"/>
        </w:rPr>
        <w:t xml:space="preserve">UL harmonics, 2UL inter-modulation, cross-band interference due to UL and DL band proximity, and harmonic mixing. It is also one of the most attended parameters when a new CA or DC combination was introduced </w:t>
      </w:r>
      <w:r w:rsidR="00A4224B" w:rsidRPr="00A8590D">
        <w:rPr>
          <w:rFonts w:ascii="Arial" w:hAnsi="Arial" w:cs="Arial"/>
          <w:sz w:val="20"/>
          <w:szCs w:val="20"/>
        </w:rPr>
        <w:t xml:space="preserve">and </w:t>
      </w:r>
      <w:r w:rsidR="00D131D7" w:rsidRPr="00A8590D">
        <w:rPr>
          <w:rFonts w:ascii="Arial" w:hAnsi="Arial" w:cs="Arial"/>
          <w:sz w:val="20"/>
          <w:szCs w:val="20"/>
        </w:rPr>
        <w:t>had consumed substantial</w:t>
      </w:r>
      <w:r w:rsidR="007C4B50" w:rsidRPr="00A8590D">
        <w:rPr>
          <w:rFonts w:ascii="Arial" w:hAnsi="Arial" w:cs="Arial"/>
          <w:sz w:val="20"/>
          <w:szCs w:val="20"/>
        </w:rPr>
        <w:t xml:space="preserve"> RAN4 time and efforts in basket WI TP drafting and review process. </w:t>
      </w:r>
    </w:p>
    <w:p w14:paraId="1E08CBDA" w14:textId="77777777" w:rsidR="00FE66A7" w:rsidRPr="00A8590D" w:rsidRDefault="00FE66A7" w:rsidP="00FE66A7">
      <w:pPr>
        <w:jc w:val="both"/>
        <w:rPr>
          <w:rFonts w:ascii="Arial" w:hAnsi="Arial" w:cs="Arial"/>
          <w:sz w:val="20"/>
          <w:szCs w:val="20"/>
        </w:rPr>
      </w:pPr>
    </w:p>
    <w:p w14:paraId="06E92CC7" w14:textId="721E7A34" w:rsidR="008E7986" w:rsidRPr="00A8590D" w:rsidRDefault="007C4B50" w:rsidP="00A75621">
      <w:pPr>
        <w:jc w:val="both"/>
        <w:rPr>
          <w:rFonts w:ascii="Arial" w:hAnsi="Arial" w:cs="Arial"/>
          <w:sz w:val="20"/>
          <w:szCs w:val="20"/>
        </w:rPr>
      </w:pPr>
      <w:r w:rsidRPr="00A8590D">
        <w:rPr>
          <w:rFonts w:ascii="Arial" w:hAnsi="Arial" w:cs="Arial"/>
          <w:sz w:val="20"/>
          <w:szCs w:val="20"/>
        </w:rPr>
        <w:t>Depending on the carrier configurations and interference mechanism, the MSD value may range from low single</w:t>
      </w:r>
      <w:r w:rsidR="00A4224B" w:rsidRPr="00A8590D">
        <w:rPr>
          <w:rFonts w:ascii="Arial" w:hAnsi="Arial" w:cs="Arial"/>
          <w:sz w:val="20"/>
          <w:szCs w:val="20"/>
        </w:rPr>
        <w:t>-</w:t>
      </w:r>
      <w:r w:rsidRPr="00A8590D">
        <w:rPr>
          <w:rFonts w:ascii="Arial" w:hAnsi="Arial" w:cs="Arial"/>
          <w:sz w:val="20"/>
          <w:szCs w:val="20"/>
        </w:rPr>
        <w:t>digit</w:t>
      </w:r>
      <w:r w:rsidR="00A4224B" w:rsidRPr="00A8590D">
        <w:rPr>
          <w:rFonts w:ascii="Arial" w:hAnsi="Arial" w:cs="Arial"/>
          <w:sz w:val="20"/>
          <w:szCs w:val="20"/>
        </w:rPr>
        <w:t xml:space="preserve"> </w:t>
      </w:r>
      <w:r w:rsidRPr="00A8590D">
        <w:rPr>
          <w:rFonts w:ascii="Arial" w:hAnsi="Arial" w:cs="Arial"/>
          <w:sz w:val="20"/>
          <w:szCs w:val="20"/>
        </w:rPr>
        <w:t>dB to 30</w:t>
      </w:r>
      <w:r w:rsidR="00A4224B" w:rsidRPr="00A8590D">
        <w:rPr>
          <w:rFonts w:ascii="Arial" w:hAnsi="Arial" w:cs="Arial"/>
          <w:sz w:val="20"/>
          <w:szCs w:val="20"/>
        </w:rPr>
        <w:t>+</w:t>
      </w:r>
      <w:r w:rsidRPr="00A8590D">
        <w:rPr>
          <w:rFonts w:ascii="Arial" w:hAnsi="Arial" w:cs="Arial"/>
          <w:sz w:val="20"/>
          <w:szCs w:val="20"/>
        </w:rPr>
        <w:t xml:space="preserve"> dB based on the</w:t>
      </w:r>
      <w:r w:rsidR="00A4224B" w:rsidRPr="00A8590D">
        <w:rPr>
          <w:rFonts w:ascii="Arial" w:hAnsi="Arial" w:cs="Arial"/>
          <w:sz w:val="20"/>
          <w:szCs w:val="20"/>
        </w:rPr>
        <w:t xml:space="preserve"> typically assumed RF front-end components linearity and isolation performance [1]. </w:t>
      </w:r>
      <w:r w:rsidR="00FE66A7" w:rsidRPr="00A8590D">
        <w:rPr>
          <w:rFonts w:ascii="Arial" w:hAnsi="Arial" w:cs="Arial"/>
          <w:sz w:val="20"/>
          <w:szCs w:val="20"/>
        </w:rPr>
        <w:t xml:space="preserve">While the concern for band combinations with MSD above 20 dB has been raised which may restrict the usage in certain carrier configurations, some UE in the field had been seen able to perform better than what </w:t>
      </w:r>
      <w:r w:rsidR="00C31437" w:rsidRPr="00A8590D">
        <w:rPr>
          <w:rFonts w:ascii="Arial" w:hAnsi="Arial" w:cs="Arial"/>
          <w:sz w:val="20"/>
          <w:szCs w:val="20"/>
        </w:rPr>
        <w:t xml:space="preserve">is defined in the specifications </w:t>
      </w:r>
      <w:r w:rsidR="00F44404" w:rsidRPr="00A8590D">
        <w:rPr>
          <w:rFonts w:ascii="Arial" w:hAnsi="Arial" w:cs="Arial"/>
          <w:sz w:val="20"/>
          <w:szCs w:val="20"/>
        </w:rPr>
        <w:t>[2</w:t>
      </w:r>
      <w:r w:rsidR="002E5016">
        <w:rPr>
          <w:rFonts w:ascii="Arial" w:hAnsi="Arial" w:cs="Arial"/>
          <w:sz w:val="20"/>
          <w:szCs w:val="20"/>
        </w:rPr>
        <w:t>,3</w:t>
      </w:r>
      <w:r w:rsidR="00F44404" w:rsidRPr="00A8590D">
        <w:rPr>
          <w:rFonts w:ascii="Arial" w:hAnsi="Arial" w:cs="Arial"/>
          <w:sz w:val="20"/>
          <w:szCs w:val="20"/>
        </w:rPr>
        <w:t xml:space="preserve">]. And the seemingly encouraging outcome has spawned </w:t>
      </w:r>
      <w:r w:rsidR="001B11F1" w:rsidRPr="00A8590D">
        <w:rPr>
          <w:rFonts w:ascii="Arial" w:hAnsi="Arial" w:cs="Arial"/>
          <w:sz w:val="20"/>
          <w:szCs w:val="20"/>
        </w:rPr>
        <w:t>the</w:t>
      </w:r>
      <w:r w:rsidR="00F44404" w:rsidRPr="00A8590D">
        <w:rPr>
          <w:rFonts w:ascii="Arial" w:hAnsi="Arial" w:cs="Arial"/>
          <w:sz w:val="20"/>
          <w:szCs w:val="20"/>
        </w:rPr>
        <w:t xml:space="preserve"> </w:t>
      </w:r>
      <w:r w:rsidR="00EC4757" w:rsidRPr="00A8590D">
        <w:rPr>
          <w:rFonts w:ascii="Arial" w:hAnsi="Arial" w:cs="Arial"/>
          <w:sz w:val="20"/>
          <w:szCs w:val="20"/>
        </w:rPr>
        <w:t>proposal to introduce a new UE capability to allow UE to indicate the support for improved MSD (</w:t>
      </w:r>
      <w:r w:rsidR="00644C97" w:rsidRPr="00A8590D">
        <w:rPr>
          <w:rFonts w:ascii="Arial" w:hAnsi="Arial" w:cs="Arial"/>
          <w:sz w:val="20"/>
          <w:szCs w:val="20"/>
        </w:rPr>
        <w:t xml:space="preserve">or the so-called </w:t>
      </w:r>
      <w:r w:rsidR="00EC4757" w:rsidRPr="00A8590D">
        <w:rPr>
          <w:rFonts w:ascii="Arial" w:hAnsi="Arial" w:cs="Arial"/>
          <w:sz w:val="20"/>
          <w:szCs w:val="20"/>
        </w:rPr>
        <w:t>“low” MSD) [</w:t>
      </w:r>
      <w:r w:rsidR="002E5016">
        <w:rPr>
          <w:rFonts w:ascii="Arial" w:hAnsi="Arial" w:cs="Arial"/>
          <w:sz w:val="20"/>
          <w:szCs w:val="20"/>
        </w:rPr>
        <w:t>4</w:t>
      </w:r>
      <w:r w:rsidR="00EC4757" w:rsidRPr="00A8590D">
        <w:rPr>
          <w:rFonts w:ascii="Arial" w:hAnsi="Arial" w:cs="Arial"/>
          <w:sz w:val="20"/>
          <w:szCs w:val="20"/>
        </w:rPr>
        <w:t>].</w:t>
      </w:r>
      <w:r w:rsidR="001B11F1" w:rsidRPr="00A8590D">
        <w:rPr>
          <w:rFonts w:ascii="Arial" w:hAnsi="Arial" w:cs="Arial"/>
          <w:sz w:val="20"/>
          <w:szCs w:val="20"/>
        </w:rPr>
        <w:t xml:space="preserve"> While some companies have claimed the benefit on allowing network to identify UE with better MSD performance, there were also many concerns and questions raised by other companies which </w:t>
      </w:r>
      <w:r w:rsidR="00644C97" w:rsidRPr="00A8590D">
        <w:rPr>
          <w:rFonts w:ascii="Arial" w:hAnsi="Arial" w:cs="Arial"/>
          <w:sz w:val="20"/>
          <w:szCs w:val="20"/>
        </w:rPr>
        <w:t>would counteract the proposal. In this contribution, we share our views from the aspects of MSD improvement and capability signalling</w:t>
      </w:r>
      <w:r w:rsidR="009E2AEE" w:rsidRPr="00A8590D">
        <w:rPr>
          <w:rFonts w:ascii="Arial" w:hAnsi="Arial" w:cs="Arial"/>
          <w:sz w:val="20"/>
          <w:szCs w:val="20"/>
        </w:rPr>
        <w:t xml:space="preserve"> which had led to our concern on whether such new capability would truly benefit the network operation or simply create more </w:t>
      </w:r>
      <w:r w:rsidR="00AC2238">
        <w:rPr>
          <w:rFonts w:ascii="Arial" w:hAnsi="Arial" w:cs="Arial"/>
          <w:sz w:val="20"/>
          <w:szCs w:val="20"/>
        </w:rPr>
        <w:t>device</w:t>
      </w:r>
      <w:r w:rsidR="009E2AEE" w:rsidRPr="00A8590D">
        <w:rPr>
          <w:rFonts w:ascii="Arial" w:hAnsi="Arial" w:cs="Arial"/>
          <w:sz w:val="20"/>
          <w:szCs w:val="20"/>
        </w:rPr>
        <w:t xml:space="preserve"> fragmentation and RAN4</w:t>
      </w:r>
      <w:r w:rsidR="008C2CE6" w:rsidRPr="00A8590D">
        <w:rPr>
          <w:rFonts w:ascii="Arial" w:hAnsi="Arial" w:cs="Arial"/>
          <w:sz w:val="20"/>
          <w:szCs w:val="20"/>
        </w:rPr>
        <w:t>/</w:t>
      </w:r>
      <w:r w:rsidR="009E2AEE" w:rsidRPr="00A8590D">
        <w:rPr>
          <w:rFonts w:ascii="Arial" w:hAnsi="Arial" w:cs="Arial"/>
          <w:sz w:val="20"/>
          <w:szCs w:val="20"/>
        </w:rPr>
        <w:t>RAN2 workloads.</w:t>
      </w:r>
      <w:r w:rsidR="00644C97" w:rsidRPr="00A8590D">
        <w:rPr>
          <w:rFonts w:ascii="Arial" w:hAnsi="Arial" w:cs="Arial"/>
          <w:sz w:val="20"/>
          <w:szCs w:val="20"/>
        </w:rPr>
        <w:t xml:space="preserve"> </w:t>
      </w:r>
      <w:r w:rsidR="00EC4757" w:rsidRPr="00A8590D">
        <w:rPr>
          <w:rFonts w:ascii="Arial" w:hAnsi="Arial" w:cs="Arial"/>
          <w:sz w:val="20"/>
          <w:szCs w:val="20"/>
        </w:rPr>
        <w:t xml:space="preserve"> </w:t>
      </w:r>
      <w:r w:rsidR="00F44404" w:rsidRPr="00A8590D">
        <w:rPr>
          <w:rFonts w:ascii="Arial" w:hAnsi="Arial" w:cs="Arial"/>
          <w:sz w:val="20"/>
          <w:szCs w:val="20"/>
        </w:rPr>
        <w:t xml:space="preserve"> </w:t>
      </w:r>
      <w:r w:rsidR="00C31437" w:rsidRPr="00A8590D">
        <w:rPr>
          <w:rFonts w:ascii="Arial" w:hAnsi="Arial" w:cs="Arial"/>
          <w:sz w:val="20"/>
          <w:szCs w:val="20"/>
        </w:rPr>
        <w:t xml:space="preserve"> </w:t>
      </w:r>
      <w:r w:rsidR="00FE66A7" w:rsidRPr="00A8590D">
        <w:rPr>
          <w:rFonts w:ascii="Arial" w:hAnsi="Arial" w:cs="Arial"/>
          <w:sz w:val="20"/>
          <w:szCs w:val="20"/>
        </w:rPr>
        <w:t xml:space="preserve"> </w:t>
      </w:r>
      <w:r w:rsidRPr="00A8590D">
        <w:rPr>
          <w:rFonts w:ascii="Arial" w:hAnsi="Arial" w:cs="Arial"/>
          <w:sz w:val="20"/>
          <w:szCs w:val="20"/>
        </w:rPr>
        <w:t xml:space="preserve">  </w:t>
      </w:r>
      <w:r w:rsidR="00D131D7" w:rsidRPr="00A8590D">
        <w:rPr>
          <w:rFonts w:ascii="Arial" w:hAnsi="Arial" w:cs="Arial"/>
          <w:sz w:val="20"/>
          <w:szCs w:val="20"/>
        </w:rPr>
        <w:t xml:space="preserve"> </w:t>
      </w:r>
      <w:r w:rsidR="00A70FDB" w:rsidRPr="00A8590D">
        <w:rPr>
          <w:rFonts w:ascii="Arial" w:hAnsi="Arial" w:cs="Arial"/>
          <w:sz w:val="20"/>
          <w:szCs w:val="20"/>
        </w:rPr>
        <w:t xml:space="preserve"> </w:t>
      </w:r>
      <w:r w:rsidR="00B21F21" w:rsidRPr="00A8590D">
        <w:rPr>
          <w:rFonts w:ascii="Arial" w:hAnsi="Arial" w:cs="Arial"/>
          <w:sz w:val="20"/>
          <w:szCs w:val="20"/>
        </w:rPr>
        <w:t xml:space="preserve"> </w:t>
      </w:r>
      <w:r w:rsidR="007E69E1" w:rsidRPr="00A8590D">
        <w:rPr>
          <w:rFonts w:ascii="Arial" w:hAnsi="Arial" w:cs="Arial"/>
          <w:sz w:val="20"/>
          <w:szCs w:val="20"/>
        </w:rPr>
        <w:t xml:space="preserve"> </w:t>
      </w:r>
      <w:r w:rsidR="00611256" w:rsidRPr="00A8590D">
        <w:rPr>
          <w:rFonts w:ascii="Arial" w:hAnsi="Arial" w:cs="Arial"/>
          <w:sz w:val="20"/>
          <w:szCs w:val="20"/>
        </w:rPr>
        <w:t xml:space="preserve"> </w:t>
      </w:r>
      <w:r w:rsidR="009E7903" w:rsidRPr="00A8590D">
        <w:rPr>
          <w:rFonts w:ascii="Arial" w:hAnsi="Arial" w:cs="Arial"/>
          <w:sz w:val="20"/>
          <w:szCs w:val="20"/>
        </w:rPr>
        <w:t xml:space="preserve"> </w:t>
      </w:r>
      <w:r w:rsidR="00AD171B" w:rsidRPr="00A8590D">
        <w:rPr>
          <w:rFonts w:ascii="Arial" w:hAnsi="Arial" w:cs="Arial"/>
          <w:sz w:val="20"/>
          <w:szCs w:val="20"/>
        </w:rPr>
        <w:t xml:space="preserve">   </w:t>
      </w:r>
      <w:r w:rsidR="00906B51" w:rsidRPr="00A8590D">
        <w:rPr>
          <w:rFonts w:ascii="Arial" w:hAnsi="Arial" w:cs="Arial"/>
          <w:sz w:val="20"/>
          <w:szCs w:val="20"/>
        </w:rPr>
        <w:t xml:space="preserve"> </w:t>
      </w:r>
      <w:r w:rsidR="004E4369" w:rsidRPr="00A8590D">
        <w:rPr>
          <w:rFonts w:ascii="Arial" w:hAnsi="Arial" w:cs="Arial"/>
          <w:sz w:val="20"/>
          <w:szCs w:val="20"/>
        </w:rPr>
        <w:t xml:space="preserve">  </w:t>
      </w:r>
      <w:r w:rsidR="00314533" w:rsidRPr="00A8590D">
        <w:rPr>
          <w:rFonts w:ascii="Arial" w:hAnsi="Arial" w:cs="Arial"/>
          <w:sz w:val="20"/>
          <w:szCs w:val="20"/>
        </w:rPr>
        <w:t xml:space="preserve">  </w:t>
      </w:r>
    </w:p>
    <w:p w14:paraId="187FBF8E" w14:textId="79A11B57" w:rsidR="002D61E3" w:rsidRPr="00F4776D" w:rsidRDefault="00D463D6" w:rsidP="00F4776D">
      <w:pPr>
        <w:pStyle w:val="Heading1"/>
        <w:numPr>
          <w:ilvl w:val="0"/>
          <w:numId w:val="11"/>
        </w:numPr>
        <w:ind w:left="1138" w:hanging="1138"/>
      </w:pPr>
      <w:r>
        <w:t>Discussion</w:t>
      </w:r>
    </w:p>
    <w:p w14:paraId="1EC3FC6A" w14:textId="04B4C118" w:rsidR="00F4776D" w:rsidRDefault="00F4776D" w:rsidP="00F4776D">
      <w:pPr>
        <w:pStyle w:val="Heading2"/>
      </w:pPr>
      <w:r>
        <w:t>2.1</w:t>
      </w:r>
      <w:r>
        <w:tab/>
      </w:r>
      <w:r>
        <w:tab/>
        <w:t>MSD requirements and potential improvement</w:t>
      </w:r>
    </w:p>
    <w:p w14:paraId="5C6D08D2" w14:textId="77777777" w:rsidR="00F4776D" w:rsidRDefault="00F4776D" w:rsidP="00F4776D">
      <w:pPr>
        <w:jc w:val="both"/>
        <w:rPr>
          <w:rFonts w:ascii="Arial" w:hAnsi="Arial" w:cs="Arial"/>
        </w:rPr>
      </w:pPr>
    </w:p>
    <w:p w14:paraId="7C60A80A" w14:textId="6563FFDE" w:rsidR="00B23C6E" w:rsidRPr="00A8590D" w:rsidRDefault="00F4776D" w:rsidP="00395678">
      <w:pPr>
        <w:spacing w:after="120"/>
        <w:jc w:val="both"/>
        <w:rPr>
          <w:rFonts w:ascii="Arial" w:hAnsi="Arial" w:cs="Arial"/>
          <w:sz w:val="20"/>
          <w:szCs w:val="20"/>
        </w:rPr>
      </w:pPr>
      <w:r w:rsidRPr="00A8590D">
        <w:rPr>
          <w:rFonts w:ascii="Arial" w:hAnsi="Arial" w:cs="Arial"/>
          <w:sz w:val="20"/>
          <w:szCs w:val="20"/>
        </w:rPr>
        <w:t xml:space="preserve">Like most UE RF requirements, MSD defines the minimum requirement for a REFSENS exception at a particular UL/DL carrier configuration where the </w:t>
      </w:r>
      <w:r w:rsidR="00390B7B" w:rsidRPr="00A8590D">
        <w:rPr>
          <w:rFonts w:ascii="Arial" w:hAnsi="Arial" w:cs="Arial"/>
          <w:sz w:val="20"/>
          <w:szCs w:val="20"/>
        </w:rPr>
        <w:t xml:space="preserve">victim DL carrier is expected to be desensitized by the cross-band UL aggressor or the overlapping 2UL inter-modulation product in a </w:t>
      </w:r>
      <w:r w:rsidR="001E6255" w:rsidRPr="00A8590D">
        <w:rPr>
          <w:rFonts w:ascii="Arial" w:hAnsi="Arial" w:cs="Arial"/>
          <w:sz w:val="20"/>
          <w:szCs w:val="20"/>
        </w:rPr>
        <w:t xml:space="preserve">band </w:t>
      </w:r>
      <w:r w:rsidR="00390B7B" w:rsidRPr="00A8590D">
        <w:rPr>
          <w:rFonts w:ascii="Arial" w:hAnsi="Arial" w:cs="Arial"/>
          <w:sz w:val="20"/>
          <w:szCs w:val="20"/>
        </w:rPr>
        <w:t xml:space="preserve">combination. </w:t>
      </w:r>
      <w:r w:rsidR="001E6255" w:rsidRPr="00A8590D">
        <w:rPr>
          <w:rFonts w:ascii="Arial" w:hAnsi="Arial" w:cs="Arial"/>
          <w:sz w:val="20"/>
          <w:szCs w:val="20"/>
        </w:rPr>
        <w:t>T</w:t>
      </w:r>
      <w:r w:rsidR="00390B7B" w:rsidRPr="00A8590D">
        <w:rPr>
          <w:rFonts w:ascii="Arial" w:hAnsi="Arial" w:cs="Arial"/>
          <w:sz w:val="20"/>
          <w:szCs w:val="20"/>
        </w:rPr>
        <w:t>he MSD can be contributed by a number of UE</w:t>
      </w:r>
      <w:r w:rsidR="001E6255" w:rsidRPr="00A8590D">
        <w:rPr>
          <w:rFonts w:ascii="Arial" w:hAnsi="Arial" w:cs="Arial"/>
          <w:sz w:val="20"/>
          <w:szCs w:val="20"/>
        </w:rPr>
        <w:t xml:space="preserve"> </w:t>
      </w:r>
      <w:r w:rsidR="00390B7B" w:rsidRPr="00A8590D">
        <w:rPr>
          <w:rFonts w:ascii="Arial" w:hAnsi="Arial" w:cs="Arial"/>
          <w:sz w:val="20"/>
          <w:szCs w:val="20"/>
        </w:rPr>
        <w:t xml:space="preserve">front-end </w:t>
      </w:r>
      <w:r w:rsidR="001E6255" w:rsidRPr="00A8590D">
        <w:rPr>
          <w:rFonts w:ascii="Arial" w:hAnsi="Arial" w:cs="Arial"/>
          <w:sz w:val="20"/>
          <w:szCs w:val="20"/>
        </w:rPr>
        <w:t>impairments such as RF component non-linearity and insufficient isolation</w:t>
      </w:r>
      <w:r w:rsidR="00480353" w:rsidRPr="00A8590D">
        <w:rPr>
          <w:rFonts w:ascii="Arial" w:hAnsi="Arial" w:cs="Arial"/>
          <w:sz w:val="20"/>
          <w:szCs w:val="20"/>
        </w:rPr>
        <w:t xml:space="preserve"> in conjunction with the UL aggressor(s)</w:t>
      </w:r>
      <w:r w:rsidR="001E6255" w:rsidRPr="00A8590D">
        <w:rPr>
          <w:rFonts w:ascii="Arial" w:hAnsi="Arial" w:cs="Arial"/>
          <w:sz w:val="20"/>
          <w:szCs w:val="20"/>
        </w:rPr>
        <w:t xml:space="preserve">. The interfering signal can impact </w:t>
      </w:r>
      <w:r w:rsidR="009B1EFD" w:rsidRPr="00A8590D">
        <w:rPr>
          <w:rFonts w:ascii="Arial" w:hAnsi="Arial" w:cs="Arial"/>
          <w:sz w:val="20"/>
          <w:szCs w:val="20"/>
        </w:rPr>
        <w:t>the victim carrier through either conductive or radiative coupling path</w:t>
      </w:r>
      <w:r w:rsidR="002C44BC">
        <w:rPr>
          <w:rFonts w:ascii="Arial" w:hAnsi="Arial" w:cs="Arial"/>
          <w:sz w:val="20"/>
          <w:szCs w:val="20"/>
        </w:rPr>
        <w:t xml:space="preserve"> or both</w:t>
      </w:r>
      <w:r w:rsidR="009B1EFD" w:rsidRPr="00A8590D">
        <w:rPr>
          <w:rFonts w:ascii="Arial" w:hAnsi="Arial" w:cs="Arial"/>
          <w:sz w:val="20"/>
          <w:szCs w:val="20"/>
        </w:rPr>
        <w:t>.</w:t>
      </w:r>
    </w:p>
    <w:p w14:paraId="4C3967E2" w14:textId="51531A79" w:rsidR="00480353" w:rsidRPr="00A8590D" w:rsidRDefault="00480353" w:rsidP="00480353">
      <w:pPr>
        <w:jc w:val="both"/>
        <w:rPr>
          <w:rFonts w:ascii="Arial" w:hAnsi="Arial" w:cs="Arial"/>
          <w:sz w:val="20"/>
          <w:szCs w:val="20"/>
        </w:rPr>
      </w:pPr>
    </w:p>
    <w:p w14:paraId="59761CD7" w14:textId="39CB4707" w:rsidR="00823E6D" w:rsidRDefault="00480353" w:rsidP="00395678">
      <w:pPr>
        <w:spacing w:after="120"/>
        <w:jc w:val="both"/>
        <w:rPr>
          <w:rFonts w:ascii="Arial" w:hAnsi="Arial" w:cs="Arial"/>
          <w:sz w:val="20"/>
          <w:szCs w:val="20"/>
        </w:rPr>
      </w:pPr>
      <w:r w:rsidRPr="00A8590D">
        <w:rPr>
          <w:rFonts w:ascii="Arial" w:hAnsi="Arial" w:cs="Arial"/>
          <w:sz w:val="20"/>
          <w:szCs w:val="20"/>
        </w:rPr>
        <w:t xml:space="preserve">MSD requirement has been derived based on </w:t>
      </w:r>
      <w:r w:rsidR="00F8638C" w:rsidRPr="00A8590D">
        <w:rPr>
          <w:rFonts w:ascii="Arial" w:hAnsi="Arial" w:cs="Arial"/>
          <w:sz w:val="20"/>
          <w:szCs w:val="20"/>
        </w:rPr>
        <w:t>a selective</w:t>
      </w:r>
      <w:r w:rsidRPr="00A8590D">
        <w:rPr>
          <w:rFonts w:ascii="Arial" w:hAnsi="Arial" w:cs="Arial"/>
          <w:sz w:val="20"/>
          <w:szCs w:val="20"/>
        </w:rPr>
        <w:t xml:space="preserve"> possible worst-case carrier configuration where UL</w:t>
      </w:r>
      <w:r w:rsidR="00F8638C" w:rsidRPr="00A8590D">
        <w:rPr>
          <w:rFonts w:ascii="Arial" w:hAnsi="Arial" w:cs="Arial"/>
          <w:sz w:val="20"/>
          <w:szCs w:val="20"/>
        </w:rPr>
        <w:t xml:space="preserve"> aggressor is assumed transmitting at maximum output power per its power class without taking into account the MPR or A-MPR and the interfering signal is fully enclosed inside the victim carrier bandwidth if deemed feasible. With the spirit of defining the minimum acceptable requirement to ensure UE has sufficient production margin, the front-end filter </w:t>
      </w:r>
      <w:r w:rsidR="00394CD8" w:rsidRPr="00A8590D">
        <w:rPr>
          <w:rFonts w:ascii="Arial" w:hAnsi="Arial" w:cs="Arial"/>
          <w:sz w:val="20"/>
          <w:szCs w:val="20"/>
        </w:rPr>
        <w:t>isolation parameters under extreme temperature condition quoted from component vendors’ datasheets had been</w:t>
      </w:r>
      <w:r w:rsidR="00D72F75" w:rsidRPr="00A8590D">
        <w:rPr>
          <w:rFonts w:ascii="Arial" w:hAnsi="Arial" w:cs="Arial"/>
          <w:sz w:val="20"/>
          <w:szCs w:val="20"/>
        </w:rPr>
        <w:t xml:space="preserve"> applied to derive the MSD requirement. </w:t>
      </w:r>
      <w:r w:rsidR="00795B5D" w:rsidRPr="00A8590D">
        <w:rPr>
          <w:rFonts w:ascii="Arial" w:hAnsi="Arial" w:cs="Arial"/>
          <w:sz w:val="20"/>
          <w:szCs w:val="20"/>
        </w:rPr>
        <w:t>On the other hand, MSD is usually caused by 2</w:t>
      </w:r>
      <w:r w:rsidR="00795B5D" w:rsidRPr="00A8590D">
        <w:rPr>
          <w:rFonts w:ascii="Arial" w:hAnsi="Arial" w:cs="Arial"/>
          <w:sz w:val="20"/>
          <w:szCs w:val="20"/>
          <w:vertAlign w:val="superscript"/>
        </w:rPr>
        <w:t>nd</w:t>
      </w:r>
      <w:r w:rsidR="00795B5D" w:rsidRPr="00A8590D">
        <w:rPr>
          <w:rFonts w:ascii="Arial" w:hAnsi="Arial" w:cs="Arial"/>
          <w:sz w:val="20"/>
          <w:szCs w:val="20"/>
        </w:rPr>
        <w:t xml:space="preserve"> or higher order non-linear distortion where 1dB component isolation performance variation could result in more than 2dB MSD </w:t>
      </w:r>
      <w:r w:rsidR="00823E6D" w:rsidRPr="00A8590D">
        <w:rPr>
          <w:rFonts w:ascii="Arial" w:hAnsi="Arial" w:cs="Arial"/>
          <w:sz w:val="20"/>
          <w:szCs w:val="20"/>
        </w:rPr>
        <w:t>variation.</w:t>
      </w:r>
      <w:r w:rsidR="00795B5D" w:rsidRPr="00A8590D">
        <w:rPr>
          <w:rFonts w:ascii="Arial" w:hAnsi="Arial" w:cs="Arial"/>
          <w:sz w:val="20"/>
          <w:szCs w:val="20"/>
        </w:rPr>
        <w:t xml:space="preserve"> </w:t>
      </w:r>
      <w:r w:rsidR="009D5CF8" w:rsidRPr="00A8590D">
        <w:rPr>
          <w:rFonts w:ascii="Arial" w:hAnsi="Arial" w:cs="Arial"/>
          <w:sz w:val="20"/>
          <w:szCs w:val="20"/>
        </w:rPr>
        <w:t>As a result, it would not be uncommon to observe a randomly selected</w:t>
      </w:r>
      <w:r w:rsidR="00381241">
        <w:rPr>
          <w:rFonts w:ascii="Arial" w:hAnsi="Arial" w:cs="Arial"/>
          <w:sz w:val="20"/>
          <w:szCs w:val="20"/>
        </w:rPr>
        <w:t xml:space="preserve"> </w:t>
      </w:r>
      <w:r w:rsidR="009D5CF8" w:rsidRPr="00A8590D">
        <w:rPr>
          <w:rFonts w:ascii="Arial" w:hAnsi="Arial" w:cs="Arial"/>
          <w:sz w:val="20"/>
          <w:szCs w:val="20"/>
        </w:rPr>
        <w:lastRenderedPageBreak/>
        <w:t xml:space="preserve">phone to have a substantially better performance than the specified MSD requirement under </w:t>
      </w:r>
      <w:r w:rsidR="003B7554" w:rsidRPr="00A8590D">
        <w:rPr>
          <w:rFonts w:ascii="Arial" w:hAnsi="Arial" w:cs="Arial"/>
          <w:sz w:val="20"/>
          <w:szCs w:val="20"/>
        </w:rPr>
        <w:t>typical condition</w:t>
      </w:r>
      <w:r w:rsidR="00823E6D" w:rsidRPr="00A8590D">
        <w:rPr>
          <w:rFonts w:ascii="Arial" w:hAnsi="Arial" w:cs="Arial"/>
          <w:sz w:val="20"/>
          <w:szCs w:val="20"/>
        </w:rPr>
        <w:t xml:space="preserve"> as the 3GPP MSD requirement would be at the tail </w:t>
      </w:r>
      <w:r w:rsidR="000D07DD" w:rsidRPr="00A8590D">
        <w:rPr>
          <w:rFonts w:ascii="Arial" w:hAnsi="Arial" w:cs="Arial"/>
          <w:sz w:val="20"/>
          <w:szCs w:val="20"/>
        </w:rPr>
        <w:t xml:space="preserve">end </w:t>
      </w:r>
      <w:r w:rsidR="00823E6D" w:rsidRPr="00A8590D">
        <w:rPr>
          <w:rFonts w:ascii="Arial" w:hAnsi="Arial" w:cs="Arial"/>
          <w:sz w:val="20"/>
          <w:szCs w:val="20"/>
        </w:rPr>
        <w:t>of the statistical distribution.</w:t>
      </w:r>
    </w:p>
    <w:p w14:paraId="46709CB4" w14:textId="693871F7" w:rsidR="002E5016" w:rsidRDefault="002E5016" w:rsidP="002E5016">
      <w:pPr>
        <w:jc w:val="both"/>
        <w:rPr>
          <w:rFonts w:ascii="Arial" w:hAnsi="Arial" w:cs="Arial"/>
          <w:sz w:val="20"/>
          <w:szCs w:val="20"/>
        </w:rPr>
      </w:pPr>
    </w:p>
    <w:p w14:paraId="357902FF" w14:textId="3F4FAC17" w:rsidR="002E5016" w:rsidRPr="002E5016" w:rsidRDefault="002E5016" w:rsidP="00395678">
      <w:pPr>
        <w:spacing w:after="120"/>
        <w:jc w:val="both"/>
        <w:rPr>
          <w:rFonts w:ascii="Arial" w:hAnsi="Arial" w:cs="Arial"/>
          <w:i/>
          <w:iCs/>
          <w:sz w:val="20"/>
          <w:szCs w:val="20"/>
        </w:rPr>
      </w:pPr>
      <w:r w:rsidRPr="002E5016">
        <w:rPr>
          <w:rFonts w:ascii="Arial" w:hAnsi="Arial" w:cs="Arial"/>
          <w:b/>
          <w:bCs/>
          <w:i/>
          <w:iCs/>
          <w:sz w:val="20"/>
          <w:szCs w:val="20"/>
        </w:rPr>
        <w:t>Observation 1</w:t>
      </w:r>
      <w:r w:rsidRPr="002E5016">
        <w:rPr>
          <w:rFonts w:ascii="Arial" w:hAnsi="Arial" w:cs="Arial"/>
          <w:i/>
          <w:iCs/>
          <w:sz w:val="20"/>
          <w:szCs w:val="20"/>
        </w:rPr>
        <w:t>: It would not be uncommon to observe a randomly selected phone to have a substantially better performance than the specified MSD requirement under typical condition as the 3GPP MSD requirement would be at the tail end of the statistical distribution.</w:t>
      </w:r>
    </w:p>
    <w:p w14:paraId="3AF716C5" w14:textId="51682718" w:rsidR="000D07DD" w:rsidRPr="00A8590D" w:rsidRDefault="000D07DD" w:rsidP="00F4438A">
      <w:pPr>
        <w:jc w:val="both"/>
        <w:rPr>
          <w:rFonts w:ascii="Arial" w:hAnsi="Arial" w:cs="Arial"/>
          <w:sz w:val="20"/>
          <w:szCs w:val="20"/>
        </w:rPr>
      </w:pPr>
    </w:p>
    <w:p w14:paraId="71E26C8E" w14:textId="35C983BC" w:rsidR="00515CD7" w:rsidRPr="00A8590D" w:rsidRDefault="00F4438A" w:rsidP="00395678">
      <w:pPr>
        <w:spacing w:after="120"/>
        <w:jc w:val="both"/>
        <w:rPr>
          <w:rFonts w:ascii="Arial" w:hAnsi="Arial" w:cs="Arial"/>
          <w:sz w:val="20"/>
          <w:szCs w:val="20"/>
        </w:rPr>
      </w:pPr>
      <w:r w:rsidRPr="00A8590D">
        <w:rPr>
          <w:rFonts w:ascii="Arial" w:hAnsi="Arial" w:cs="Arial"/>
          <w:sz w:val="20"/>
          <w:szCs w:val="20"/>
        </w:rPr>
        <w:t>To assess the potential MSD improvement, we have revisited the link analysis of an example CA combination CA_3A-42A where B42 DL can be affected by the B3 UL 2</w:t>
      </w:r>
      <w:r w:rsidRPr="00A8590D">
        <w:rPr>
          <w:rFonts w:ascii="Arial" w:hAnsi="Arial" w:cs="Arial"/>
          <w:sz w:val="20"/>
          <w:szCs w:val="20"/>
          <w:vertAlign w:val="superscript"/>
        </w:rPr>
        <w:t>nd</w:t>
      </w:r>
      <w:r w:rsidRPr="00A8590D">
        <w:rPr>
          <w:rFonts w:ascii="Arial" w:hAnsi="Arial" w:cs="Arial"/>
          <w:sz w:val="20"/>
          <w:szCs w:val="20"/>
        </w:rPr>
        <w:t xml:space="preserve"> order harmonic. The analysis was based on the </w:t>
      </w:r>
      <w:r w:rsidR="00B309BC" w:rsidRPr="00A8590D">
        <w:rPr>
          <w:rFonts w:ascii="Arial" w:hAnsi="Arial" w:cs="Arial"/>
          <w:sz w:val="20"/>
          <w:szCs w:val="20"/>
        </w:rPr>
        <w:t xml:space="preserve">reference architecture and a set of </w:t>
      </w:r>
      <w:r w:rsidRPr="00A8590D">
        <w:rPr>
          <w:rFonts w:ascii="Arial" w:hAnsi="Arial" w:cs="Arial"/>
          <w:sz w:val="20"/>
          <w:szCs w:val="20"/>
        </w:rPr>
        <w:t xml:space="preserve">front-end component </w:t>
      </w:r>
      <w:r w:rsidR="009B2B71" w:rsidRPr="00A8590D">
        <w:rPr>
          <w:rFonts w:ascii="Arial" w:hAnsi="Arial" w:cs="Arial"/>
          <w:sz w:val="20"/>
          <w:szCs w:val="20"/>
        </w:rPr>
        <w:t>isolation</w:t>
      </w:r>
      <w:r w:rsidRPr="00A8590D">
        <w:rPr>
          <w:rFonts w:ascii="Arial" w:hAnsi="Arial" w:cs="Arial"/>
          <w:sz w:val="20"/>
          <w:szCs w:val="20"/>
        </w:rPr>
        <w:t xml:space="preserve"> and </w:t>
      </w:r>
      <w:r w:rsidR="009B2B71" w:rsidRPr="00A8590D">
        <w:rPr>
          <w:rFonts w:ascii="Arial" w:hAnsi="Arial" w:cs="Arial"/>
          <w:sz w:val="20"/>
          <w:szCs w:val="20"/>
        </w:rPr>
        <w:t>linearity</w:t>
      </w:r>
      <w:r w:rsidRPr="00A8590D">
        <w:rPr>
          <w:rFonts w:ascii="Arial" w:hAnsi="Arial" w:cs="Arial"/>
          <w:sz w:val="20"/>
          <w:szCs w:val="20"/>
        </w:rPr>
        <w:t xml:space="preserve"> parameters proposed in [</w:t>
      </w:r>
      <w:r w:rsidR="002E5016">
        <w:rPr>
          <w:rFonts w:ascii="Arial" w:hAnsi="Arial" w:cs="Arial"/>
          <w:sz w:val="20"/>
          <w:szCs w:val="20"/>
        </w:rPr>
        <w:t>5</w:t>
      </w:r>
      <w:r w:rsidRPr="00A8590D">
        <w:rPr>
          <w:rFonts w:ascii="Arial" w:hAnsi="Arial" w:cs="Arial"/>
          <w:sz w:val="20"/>
          <w:szCs w:val="20"/>
        </w:rPr>
        <w:t xml:space="preserve">] </w:t>
      </w:r>
      <w:r w:rsidR="009B2B71" w:rsidRPr="00A8590D">
        <w:rPr>
          <w:rFonts w:ascii="Arial" w:hAnsi="Arial" w:cs="Arial"/>
          <w:sz w:val="20"/>
          <w:szCs w:val="20"/>
        </w:rPr>
        <w:t xml:space="preserve">which </w:t>
      </w:r>
      <w:r w:rsidR="00B309BC" w:rsidRPr="00A8590D">
        <w:rPr>
          <w:rFonts w:ascii="Arial" w:hAnsi="Arial" w:cs="Arial"/>
          <w:sz w:val="20"/>
          <w:szCs w:val="20"/>
        </w:rPr>
        <w:t>are</w:t>
      </w:r>
      <w:r w:rsidRPr="00A8590D">
        <w:rPr>
          <w:rFonts w:ascii="Arial" w:hAnsi="Arial" w:cs="Arial"/>
          <w:sz w:val="20"/>
          <w:szCs w:val="20"/>
        </w:rPr>
        <w:t xml:space="preserve"> </w:t>
      </w:r>
      <w:r w:rsidR="00515CD7" w:rsidRPr="00A8590D">
        <w:rPr>
          <w:rFonts w:ascii="Arial" w:hAnsi="Arial" w:cs="Arial"/>
          <w:sz w:val="20"/>
          <w:szCs w:val="20"/>
        </w:rPr>
        <w:t xml:space="preserve">recaptured in </w:t>
      </w:r>
      <w:r w:rsidR="00B309BC" w:rsidRPr="00A8590D">
        <w:rPr>
          <w:rFonts w:ascii="Arial" w:hAnsi="Arial" w:cs="Arial"/>
          <w:sz w:val="20"/>
          <w:szCs w:val="20"/>
        </w:rPr>
        <w:t xml:space="preserve">Figure 2.1-1 and </w:t>
      </w:r>
      <w:r w:rsidR="00515CD7" w:rsidRPr="00A8590D">
        <w:rPr>
          <w:rFonts w:ascii="Arial" w:hAnsi="Arial" w:cs="Arial"/>
          <w:sz w:val="20"/>
          <w:szCs w:val="20"/>
        </w:rPr>
        <w:t>Table 2.1-1</w:t>
      </w:r>
      <w:r w:rsidR="009B2B71" w:rsidRPr="00A8590D">
        <w:rPr>
          <w:rFonts w:ascii="Arial" w:hAnsi="Arial" w:cs="Arial"/>
          <w:sz w:val="20"/>
          <w:szCs w:val="20"/>
        </w:rPr>
        <w:t xml:space="preserve"> below</w:t>
      </w:r>
      <w:r w:rsidR="00B309BC" w:rsidRPr="00A8590D">
        <w:rPr>
          <w:rFonts w:ascii="Arial" w:hAnsi="Arial" w:cs="Arial"/>
          <w:sz w:val="20"/>
          <w:szCs w:val="20"/>
        </w:rPr>
        <w:t xml:space="preserve"> respectively.</w:t>
      </w:r>
    </w:p>
    <w:p w14:paraId="68AF9988" w14:textId="77777777" w:rsidR="00B309BC" w:rsidRDefault="00B309BC" w:rsidP="00B309BC">
      <w:pPr>
        <w:jc w:val="both"/>
        <w:rPr>
          <w:rFonts w:ascii="Arial" w:hAnsi="Arial" w:cs="Arial"/>
        </w:rPr>
      </w:pPr>
    </w:p>
    <w:p w14:paraId="13ECD2F3" w14:textId="52F545AD" w:rsidR="00B309BC" w:rsidRDefault="00C03126" w:rsidP="00B309BC">
      <w:pPr>
        <w:jc w:val="center"/>
      </w:pPr>
      <w:r>
        <w:rPr>
          <w:noProof/>
        </w:rPr>
        <w:object w:dxaOrig="9726" w:dyaOrig="6118" w14:anchorId="7AF42E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5.9pt;height:230.7pt;mso-width-percent:0;mso-height-percent:0;mso-width-percent:0;mso-height-percent:0" o:ole="">
            <v:imagedata r:id="rId9" o:title=""/>
          </v:shape>
          <o:OLEObject Type="Embed" ProgID="Visio.Drawing.11" ShapeID="_x0000_i1025" DrawAspect="Content" ObjectID="_1690613377" r:id="rId10"/>
        </w:object>
      </w:r>
    </w:p>
    <w:p w14:paraId="267EE626" w14:textId="31C16953" w:rsidR="00B309BC" w:rsidRDefault="00B309BC" w:rsidP="00B309BC">
      <w:pPr>
        <w:jc w:val="center"/>
        <w:rPr>
          <w:rFonts w:ascii="Arial" w:hAnsi="Arial" w:cs="Arial"/>
        </w:rPr>
      </w:pPr>
    </w:p>
    <w:p w14:paraId="63F25357" w14:textId="69228D62" w:rsidR="00B309BC" w:rsidRPr="00381241" w:rsidRDefault="00B309BC" w:rsidP="00B309BC">
      <w:pPr>
        <w:spacing w:after="120"/>
        <w:jc w:val="center"/>
        <w:rPr>
          <w:sz w:val="20"/>
          <w:szCs w:val="20"/>
        </w:rPr>
      </w:pPr>
      <w:r w:rsidRPr="00381241">
        <w:rPr>
          <w:rFonts w:ascii="Arial" w:hAnsi="Arial" w:cs="Arial"/>
          <w:b/>
          <w:sz w:val="20"/>
          <w:szCs w:val="20"/>
        </w:rPr>
        <w:t>Figure 2.1-1 Reference architecture for CA_3A-42A MSD derivation</w:t>
      </w:r>
    </w:p>
    <w:p w14:paraId="053EBDB3" w14:textId="53003F2A" w:rsidR="009B2B71" w:rsidRDefault="009B2B71" w:rsidP="009B2B71">
      <w:pPr>
        <w:jc w:val="both"/>
        <w:rPr>
          <w:rFonts w:ascii="Arial" w:hAnsi="Arial" w:cs="Arial"/>
        </w:rPr>
      </w:pPr>
    </w:p>
    <w:tbl>
      <w:tblPr>
        <w:tblW w:w="8340" w:type="dxa"/>
        <w:jc w:val="center"/>
        <w:tblLook w:val="04A0" w:firstRow="1" w:lastRow="0" w:firstColumn="1" w:lastColumn="0" w:noHBand="0" w:noVBand="1"/>
      </w:tblPr>
      <w:tblGrid>
        <w:gridCol w:w="3100"/>
        <w:gridCol w:w="1040"/>
        <w:gridCol w:w="3160"/>
        <w:gridCol w:w="1040"/>
      </w:tblGrid>
      <w:tr w:rsidR="009B2B71" w:rsidRPr="002E5016" w14:paraId="63665C1F" w14:textId="77777777" w:rsidTr="002E5016">
        <w:trPr>
          <w:trHeight w:val="288"/>
          <w:jc w:val="center"/>
        </w:trPr>
        <w:tc>
          <w:tcPr>
            <w:tcW w:w="3100" w:type="dxa"/>
            <w:tcBorders>
              <w:top w:val="single" w:sz="12" w:space="0" w:color="auto"/>
              <w:left w:val="single" w:sz="12" w:space="0" w:color="auto"/>
              <w:bottom w:val="nil"/>
              <w:right w:val="double" w:sz="6" w:space="0" w:color="auto"/>
            </w:tcBorders>
            <w:shd w:val="clear" w:color="auto" w:fill="auto"/>
            <w:noWrap/>
            <w:vAlign w:val="center"/>
            <w:hideMark/>
          </w:tcPr>
          <w:p w14:paraId="21C7894F" w14:textId="77777777" w:rsidR="009B2B71" w:rsidRPr="002E5016" w:rsidRDefault="009B2B71" w:rsidP="005F339A">
            <w:pPr>
              <w:rPr>
                <w:rFonts w:ascii="Calibri" w:hAnsi="Calibri"/>
                <w:b/>
                <w:color w:val="000000"/>
                <w:sz w:val="20"/>
                <w:szCs w:val="20"/>
                <w:lang w:eastAsia="zh-CN"/>
              </w:rPr>
            </w:pPr>
            <w:r w:rsidRPr="002E5016">
              <w:rPr>
                <w:rFonts w:ascii="Calibri" w:hAnsi="Calibri"/>
                <w:b/>
                <w:color w:val="000000"/>
                <w:sz w:val="20"/>
                <w:szCs w:val="20"/>
                <w:lang w:eastAsia="zh-CN"/>
              </w:rPr>
              <w:t>Isolation</w:t>
            </w:r>
          </w:p>
        </w:tc>
        <w:tc>
          <w:tcPr>
            <w:tcW w:w="1040" w:type="dxa"/>
            <w:tcBorders>
              <w:top w:val="single" w:sz="12" w:space="0" w:color="auto"/>
              <w:left w:val="nil"/>
              <w:bottom w:val="nil"/>
              <w:right w:val="single" w:sz="12" w:space="0" w:color="auto"/>
            </w:tcBorders>
            <w:shd w:val="clear" w:color="auto" w:fill="auto"/>
            <w:noWrap/>
            <w:vAlign w:val="center"/>
            <w:hideMark/>
          </w:tcPr>
          <w:p w14:paraId="7EEB6B7F" w14:textId="77777777" w:rsidR="009B2B71" w:rsidRPr="002E5016" w:rsidRDefault="009B2B71" w:rsidP="002E5016">
            <w:pPr>
              <w:jc w:val="center"/>
              <w:rPr>
                <w:rFonts w:ascii="Calibri" w:hAnsi="Calibri"/>
                <w:color w:val="000000"/>
                <w:sz w:val="20"/>
                <w:szCs w:val="20"/>
                <w:lang w:eastAsia="zh-CN"/>
              </w:rPr>
            </w:pPr>
            <w:r w:rsidRPr="002E5016">
              <w:rPr>
                <w:rFonts w:ascii="Calibri" w:hAnsi="Calibri"/>
                <w:color w:val="000000"/>
                <w:sz w:val="20"/>
                <w:szCs w:val="20"/>
                <w:lang w:eastAsia="zh-CN"/>
              </w:rPr>
              <w:t>dB</w:t>
            </w:r>
          </w:p>
        </w:tc>
        <w:tc>
          <w:tcPr>
            <w:tcW w:w="3160" w:type="dxa"/>
            <w:tcBorders>
              <w:top w:val="single" w:sz="12" w:space="0" w:color="auto"/>
              <w:left w:val="single" w:sz="12" w:space="0" w:color="auto"/>
              <w:bottom w:val="nil"/>
              <w:right w:val="double" w:sz="6" w:space="0" w:color="auto"/>
            </w:tcBorders>
            <w:shd w:val="clear" w:color="auto" w:fill="auto"/>
            <w:noWrap/>
            <w:vAlign w:val="center"/>
            <w:hideMark/>
          </w:tcPr>
          <w:p w14:paraId="2887D223" w14:textId="77777777" w:rsidR="009B2B71" w:rsidRPr="002E5016" w:rsidRDefault="009B2B71" w:rsidP="005F339A">
            <w:pPr>
              <w:rPr>
                <w:rFonts w:ascii="Calibri" w:hAnsi="Calibri"/>
                <w:b/>
                <w:color w:val="000000"/>
                <w:sz w:val="20"/>
                <w:szCs w:val="20"/>
                <w:lang w:eastAsia="zh-CN"/>
              </w:rPr>
            </w:pPr>
            <w:r w:rsidRPr="002E5016">
              <w:rPr>
                <w:rFonts w:ascii="Calibri" w:hAnsi="Calibri"/>
                <w:b/>
                <w:color w:val="000000"/>
                <w:sz w:val="20"/>
                <w:szCs w:val="20"/>
                <w:lang w:eastAsia="zh-CN"/>
              </w:rPr>
              <w:t>Linearity (IP2)</w:t>
            </w:r>
          </w:p>
        </w:tc>
        <w:tc>
          <w:tcPr>
            <w:tcW w:w="1040" w:type="dxa"/>
            <w:tcBorders>
              <w:top w:val="single" w:sz="12" w:space="0" w:color="auto"/>
              <w:left w:val="nil"/>
              <w:bottom w:val="nil"/>
              <w:right w:val="single" w:sz="12" w:space="0" w:color="auto"/>
            </w:tcBorders>
            <w:shd w:val="clear" w:color="auto" w:fill="auto"/>
            <w:noWrap/>
            <w:vAlign w:val="center"/>
            <w:hideMark/>
          </w:tcPr>
          <w:p w14:paraId="7D954AE0" w14:textId="77777777" w:rsidR="009B2B71" w:rsidRPr="002E5016" w:rsidRDefault="009B2B71" w:rsidP="005F339A">
            <w:pPr>
              <w:jc w:val="center"/>
              <w:rPr>
                <w:rFonts w:ascii="Calibri" w:hAnsi="Calibri"/>
                <w:color w:val="000000"/>
                <w:sz w:val="20"/>
                <w:szCs w:val="20"/>
                <w:lang w:eastAsia="zh-CN"/>
              </w:rPr>
            </w:pPr>
            <w:r w:rsidRPr="002E5016">
              <w:rPr>
                <w:rFonts w:ascii="Calibri" w:hAnsi="Calibri"/>
                <w:color w:val="000000"/>
                <w:sz w:val="20"/>
                <w:szCs w:val="20"/>
                <w:lang w:eastAsia="zh-CN"/>
              </w:rPr>
              <w:t>dBm</w:t>
            </w:r>
          </w:p>
        </w:tc>
      </w:tr>
      <w:tr w:rsidR="009B2B71" w:rsidRPr="002E5016" w14:paraId="4AE7860B" w14:textId="77777777" w:rsidTr="002E5016">
        <w:trPr>
          <w:trHeight w:val="288"/>
          <w:jc w:val="center"/>
        </w:trPr>
        <w:tc>
          <w:tcPr>
            <w:tcW w:w="3100" w:type="dxa"/>
            <w:tcBorders>
              <w:top w:val="double" w:sz="6" w:space="0" w:color="auto"/>
              <w:left w:val="single" w:sz="12" w:space="0" w:color="auto"/>
              <w:bottom w:val="single" w:sz="4" w:space="0" w:color="auto"/>
              <w:right w:val="double" w:sz="6" w:space="0" w:color="auto"/>
            </w:tcBorders>
            <w:shd w:val="clear" w:color="auto" w:fill="auto"/>
            <w:noWrap/>
            <w:vAlign w:val="center"/>
            <w:hideMark/>
          </w:tcPr>
          <w:p w14:paraId="68E90F10" w14:textId="17363E83" w:rsidR="009B2B71" w:rsidRPr="002E5016" w:rsidRDefault="009B2B71" w:rsidP="005F339A">
            <w:pPr>
              <w:rPr>
                <w:rFonts w:ascii="Calibri" w:hAnsi="Calibri"/>
                <w:color w:val="000000"/>
                <w:sz w:val="20"/>
                <w:szCs w:val="20"/>
                <w:lang w:eastAsia="zh-CN"/>
              </w:rPr>
            </w:pPr>
            <w:r w:rsidRPr="002E5016">
              <w:rPr>
                <w:rFonts w:ascii="Calibri" w:hAnsi="Calibri"/>
                <w:color w:val="000000"/>
                <w:sz w:val="20"/>
                <w:szCs w:val="20"/>
                <w:lang w:eastAsia="zh-CN"/>
              </w:rPr>
              <w:t>Duplexer Tx to H2</w:t>
            </w:r>
          </w:p>
        </w:tc>
        <w:tc>
          <w:tcPr>
            <w:tcW w:w="1040" w:type="dxa"/>
            <w:tcBorders>
              <w:top w:val="double" w:sz="6" w:space="0" w:color="auto"/>
              <w:left w:val="double" w:sz="6" w:space="0" w:color="auto"/>
              <w:bottom w:val="single" w:sz="4" w:space="0" w:color="auto"/>
              <w:right w:val="single" w:sz="12" w:space="0" w:color="auto"/>
            </w:tcBorders>
            <w:shd w:val="clear" w:color="auto" w:fill="auto"/>
            <w:noWrap/>
            <w:vAlign w:val="center"/>
            <w:hideMark/>
          </w:tcPr>
          <w:p w14:paraId="4FF3D80A" w14:textId="77777777" w:rsidR="009B2B71" w:rsidRPr="002E5016" w:rsidRDefault="009B2B71" w:rsidP="002E5016">
            <w:pPr>
              <w:jc w:val="center"/>
              <w:rPr>
                <w:rFonts w:ascii="Calibri" w:hAnsi="Calibri"/>
                <w:color w:val="000000"/>
                <w:sz w:val="20"/>
                <w:szCs w:val="20"/>
                <w:lang w:eastAsia="zh-CN"/>
              </w:rPr>
            </w:pPr>
            <w:r w:rsidRPr="002E5016">
              <w:rPr>
                <w:rFonts w:ascii="Calibri" w:hAnsi="Calibri"/>
                <w:color w:val="000000"/>
                <w:sz w:val="20"/>
                <w:szCs w:val="20"/>
                <w:lang w:eastAsia="zh-CN"/>
              </w:rPr>
              <w:t>25</w:t>
            </w:r>
          </w:p>
        </w:tc>
        <w:tc>
          <w:tcPr>
            <w:tcW w:w="3160" w:type="dxa"/>
            <w:tcBorders>
              <w:top w:val="double" w:sz="6" w:space="0" w:color="auto"/>
              <w:left w:val="single" w:sz="12" w:space="0" w:color="auto"/>
              <w:bottom w:val="single" w:sz="4" w:space="0" w:color="auto"/>
              <w:right w:val="double" w:sz="6" w:space="0" w:color="auto"/>
            </w:tcBorders>
            <w:shd w:val="clear" w:color="auto" w:fill="auto"/>
            <w:noWrap/>
            <w:vAlign w:val="center"/>
            <w:hideMark/>
          </w:tcPr>
          <w:p w14:paraId="58B3E1CE" w14:textId="69ED7B97" w:rsidR="009B2B71" w:rsidRPr="002E5016" w:rsidRDefault="009B2B71" w:rsidP="005F339A">
            <w:pPr>
              <w:rPr>
                <w:rFonts w:ascii="Calibri" w:hAnsi="Calibri"/>
                <w:color w:val="000000"/>
                <w:sz w:val="20"/>
                <w:szCs w:val="20"/>
                <w:lang w:eastAsia="zh-CN"/>
              </w:rPr>
            </w:pPr>
            <w:r w:rsidRPr="002E5016">
              <w:rPr>
                <w:rFonts w:ascii="Calibri" w:hAnsi="Calibri"/>
                <w:color w:val="000000"/>
                <w:sz w:val="20"/>
                <w:szCs w:val="20"/>
                <w:lang w:eastAsia="zh-CN"/>
              </w:rPr>
              <w:t>Duplexer</w:t>
            </w:r>
            <w:r w:rsidR="009C6086" w:rsidRPr="002E5016">
              <w:rPr>
                <w:rFonts w:ascii="Calibri" w:hAnsi="Calibri"/>
                <w:color w:val="000000"/>
                <w:sz w:val="20"/>
                <w:szCs w:val="20"/>
                <w:lang w:eastAsia="zh-CN"/>
              </w:rPr>
              <w:t>/BPF</w:t>
            </w:r>
          </w:p>
        </w:tc>
        <w:tc>
          <w:tcPr>
            <w:tcW w:w="1040" w:type="dxa"/>
            <w:tcBorders>
              <w:top w:val="double" w:sz="6" w:space="0" w:color="auto"/>
              <w:left w:val="nil"/>
              <w:bottom w:val="single" w:sz="4" w:space="0" w:color="auto"/>
              <w:right w:val="single" w:sz="12" w:space="0" w:color="auto"/>
            </w:tcBorders>
            <w:shd w:val="clear" w:color="auto" w:fill="auto"/>
            <w:noWrap/>
            <w:vAlign w:val="center"/>
            <w:hideMark/>
          </w:tcPr>
          <w:p w14:paraId="07EA8471" w14:textId="77777777" w:rsidR="009B2B71" w:rsidRPr="002E5016" w:rsidRDefault="009B2B71" w:rsidP="005F339A">
            <w:pPr>
              <w:jc w:val="center"/>
              <w:rPr>
                <w:rFonts w:ascii="Calibri" w:hAnsi="Calibri"/>
                <w:color w:val="000000"/>
                <w:sz w:val="20"/>
                <w:szCs w:val="20"/>
                <w:lang w:eastAsia="zh-CN"/>
              </w:rPr>
            </w:pPr>
            <w:r w:rsidRPr="002E5016">
              <w:rPr>
                <w:rFonts w:ascii="Calibri" w:hAnsi="Calibri"/>
                <w:color w:val="000000"/>
                <w:sz w:val="20"/>
                <w:szCs w:val="20"/>
                <w:lang w:eastAsia="zh-CN"/>
              </w:rPr>
              <w:t>102</w:t>
            </w:r>
          </w:p>
        </w:tc>
      </w:tr>
      <w:tr w:rsidR="009B2B71" w:rsidRPr="002E5016" w14:paraId="272DF492" w14:textId="77777777" w:rsidTr="002E5016">
        <w:trPr>
          <w:trHeight w:val="288"/>
          <w:jc w:val="center"/>
        </w:trPr>
        <w:tc>
          <w:tcPr>
            <w:tcW w:w="3100" w:type="dxa"/>
            <w:tcBorders>
              <w:top w:val="nil"/>
              <w:left w:val="single" w:sz="12" w:space="0" w:color="auto"/>
              <w:bottom w:val="single" w:sz="4" w:space="0" w:color="auto"/>
              <w:right w:val="double" w:sz="6" w:space="0" w:color="auto"/>
            </w:tcBorders>
            <w:shd w:val="clear" w:color="auto" w:fill="auto"/>
            <w:noWrap/>
            <w:vAlign w:val="center"/>
            <w:hideMark/>
          </w:tcPr>
          <w:p w14:paraId="2F0E272B" w14:textId="77777777" w:rsidR="009B2B71" w:rsidRPr="002E5016" w:rsidRDefault="009B2B71" w:rsidP="005F339A">
            <w:pPr>
              <w:rPr>
                <w:rFonts w:ascii="Calibri" w:hAnsi="Calibri"/>
                <w:color w:val="000000"/>
                <w:sz w:val="20"/>
                <w:szCs w:val="20"/>
                <w:lang w:eastAsia="zh-CN"/>
              </w:rPr>
            </w:pPr>
            <w:r w:rsidRPr="002E5016">
              <w:rPr>
                <w:rFonts w:ascii="Calibri" w:hAnsi="Calibri"/>
                <w:color w:val="000000"/>
                <w:sz w:val="20"/>
                <w:szCs w:val="20"/>
                <w:lang w:eastAsia="zh-CN"/>
              </w:rPr>
              <w:t>Harmonic filter</w:t>
            </w:r>
          </w:p>
        </w:tc>
        <w:tc>
          <w:tcPr>
            <w:tcW w:w="1040" w:type="dxa"/>
            <w:tcBorders>
              <w:top w:val="nil"/>
              <w:left w:val="double" w:sz="6" w:space="0" w:color="auto"/>
              <w:bottom w:val="single" w:sz="4" w:space="0" w:color="auto"/>
              <w:right w:val="single" w:sz="12" w:space="0" w:color="auto"/>
            </w:tcBorders>
            <w:shd w:val="clear" w:color="auto" w:fill="auto"/>
            <w:noWrap/>
            <w:vAlign w:val="center"/>
            <w:hideMark/>
          </w:tcPr>
          <w:p w14:paraId="4D0167EC" w14:textId="77777777" w:rsidR="009B2B71" w:rsidRPr="002E5016" w:rsidRDefault="009B2B71" w:rsidP="002E5016">
            <w:pPr>
              <w:jc w:val="center"/>
              <w:rPr>
                <w:rFonts w:ascii="Calibri" w:hAnsi="Calibri"/>
                <w:color w:val="000000"/>
                <w:sz w:val="20"/>
                <w:szCs w:val="20"/>
                <w:lang w:eastAsia="zh-CN"/>
              </w:rPr>
            </w:pPr>
            <w:r w:rsidRPr="002E5016">
              <w:rPr>
                <w:rFonts w:ascii="Calibri" w:hAnsi="Calibri"/>
                <w:color w:val="000000"/>
                <w:sz w:val="20"/>
                <w:szCs w:val="20"/>
                <w:lang w:eastAsia="zh-CN"/>
              </w:rPr>
              <w:t>30</w:t>
            </w:r>
          </w:p>
        </w:tc>
        <w:tc>
          <w:tcPr>
            <w:tcW w:w="3160" w:type="dxa"/>
            <w:tcBorders>
              <w:top w:val="nil"/>
              <w:left w:val="single" w:sz="12" w:space="0" w:color="auto"/>
              <w:bottom w:val="single" w:sz="4" w:space="0" w:color="auto"/>
              <w:right w:val="double" w:sz="6" w:space="0" w:color="auto"/>
            </w:tcBorders>
            <w:shd w:val="clear" w:color="auto" w:fill="auto"/>
            <w:noWrap/>
            <w:vAlign w:val="center"/>
            <w:hideMark/>
          </w:tcPr>
          <w:p w14:paraId="49FCB7A1" w14:textId="77777777" w:rsidR="009B2B71" w:rsidRPr="002E5016" w:rsidRDefault="009B2B71" w:rsidP="005F339A">
            <w:pPr>
              <w:rPr>
                <w:rFonts w:ascii="Calibri" w:hAnsi="Calibri"/>
                <w:color w:val="000000"/>
                <w:sz w:val="20"/>
                <w:szCs w:val="20"/>
                <w:lang w:eastAsia="zh-CN"/>
              </w:rPr>
            </w:pPr>
            <w:r w:rsidRPr="002E5016">
              <w:rPr>
                <w:rFonts w:ascii="Calibri" w:hAnsi="Calibri"/>
                <w:color w:val="000000"/>
                <w:sz w:val="20"/>
                <w:szCs w:val="20"/>
                <w:lang w:eastAsia="zh-CN"/>
              </w:rPr>
              <w:t>Harmonic filter</w:t>
            </w:r>
          </w:p>
        </w:tc>
        <w:tc>
          <w:tcPr>
            <w:tcW w:w="1040" w:type="dxa"/>
            <w:tcBorders>
              <w:top w:val="nil"/>
              <w:left w:val="nil"/>
              <w:bottom w:val="single" w:sz="4" w:space="0" w:color="auto"/>
              <w:right w:val="single" w:sz="12" w:space="0" w:color="auto"/>
            </w:tcBorders>
            <w:shd w:val="clear" w:color="auto" w:fill="auto"/>
            <w:noWrap/>
            <w:vAlign w:val="center"/>
            <w:hideMark/>
          </w:tcPr>
          <w:p w14:paraId="7F1D6EBB" w14:textId="77777777" w:rsidR="009B2B71" w:rsidRPr="002E5016" w:rsidRDefault="009B2B71" w:rsidP="005F339A">
            <w:pPr>
              <w:jc w:val="center"/>
              <w:rPr>
                <w:rFonts w:ascii="Calibri" w:hAnsi="Calibri"/>
                <w:color w:val="000000"/>
                <w:sz w:val="20"/>
                <w:szCs w:val="20"/>
                <w:lang w:eastAsia="zh-CN"/>
              </w:rPr>
            </w:pPr>
            <w:r w:rsidRPr="002E5016">
              <w:rPr>
                <w:rFonts w:ascii="Calibri" w:hAnsi="Calibri"/>
                <w:color w:val="000000"/>
                <w:sz w:val="20"/>
                <w:szCs w:val="20"/>
                <w:lang w:eastAsia="zh-CN"/>
              </w:rPr>
              <w:t>120</w:t>
            </w:r>
          </w:p>
        </w:tc>
      </w:tr>
      <w:tr w:rsidR="009B2B71" w:rsidRPr="002E5016" w14:paraId="27CB5E99" w14:textId="77777777" w:rsidTr="002E5016">
        <w:trPr>
          <w:trHeight w:val="288"/>
          <w:jc w:val="center"/>
        </w:trPr>
        <w:tc>
          <w:tcPr>
            <w:tcW w:w="3100" w:type="dxa"/>
            <w:tcBorders>
              <w:top w:val="nil"/>
              <w:left w:val="single" w:sz="12" w:space="0" w:color="auto"/>
              <w:bottom w:val="single" w:sz="4" w:space="0" w:color="auto"/>
              <w:right w:val="double" w:sz="6" w:space="0" w:color="auto"/>
            </w:tcBorders>
            <w:shd w:val="clear" w:color="auto" w:fill="auto"/>
            <w:noWrap/>
            <w:vAlign w:val="center"/>
            <w:hideMark/>
          </w:tcPr>
          <w:p w14:paraId="290C499A" w14:textId="77777777" w:rsidR="009B2B71" w:rsidRPr="002E5016" w:rsidRDefault="009B2B71" w:rsidP="005F339A">
            <w:pPr>
              <w:rPr>
                <w:rFonts w:ascii="Calibri" w:hAnsi="Calibri"/>
                <w:color w:val="000000"/>
                <w:sz w:val="20"/>
                <w:szCs w:val="20"/>
                <w:lang w:eastAsia="zh-CN"/>
              </w:rPr>
            </w:pPr>
            <w:r w:rsidRPr="002E5016">
              <w:rPr>
                <w:rFonts w:ascii="Calibri" w:hAnsi="Calibri"/>
                <w:color w:val="000000"/>
                <w:sz w:val="20"/>
                <w:szCs w:val="20"/>
                <w:lang w:eastAsia="zh-CN"/>
              </w:rPr>
              <w:t>Diplexer</w:t>
            </w:r>
          </w:p>
        </w:tc>
        <w:tc>
          <w:tcPr>
            <w:tcW w:w="1040" w:type="dxa"/>
            <w:tcBorders>
              <w:top w:val="nil"/>
              <w:left w:val="double" w:sz="6" w:space="0" w:color="auto"/>
              <w:bottom w:val="single" w:sz="4" w:space="0" w:color="auto"/>
              <w:right w:val="single" w:sz="12" w:space="0" w:color="auto"/>
            </w:tcBorders>
            <w:shd w:val="clear" w:color="auto" w:fill="auto"/>
            <w:noWrap/>
            <w:vAlign w:val="center"/>
            <w:hideMark/>
          </w:tcPr>
          <w:p w14:paraId="57705423" w14:textId="77777777" w:rsidR="009B2B71" w:rsidRPr="002E5016" w:rsidRDefault="009B2B71" w:rsidP="002E5016">
            <w:pPr>
              <w:jc w:val="center"/>
              <w:rPr>
                <w:rFonts w:ascii="Calibri" w:hAnsi="Calibri"/>
                <w:color w:val="000000"/>
                <w:sz w:val="20"/>
                <w:szCs w:val="20"/>
                <w:lang w:eastAsia="zh-CN"/>
              </w:rPr>
            </w:pPr>
            <w:r w:rsidRPr="002E5016">
              <w:rPr>
                <w:rFonts w:ascii="Calibri" w:hAnsi="Calibri"/>
                <w:color w:val="000000"/>
                <w:sz w:val="20"/>
                <w:szCs w:val="20"/>
                <w:lang w:eastAsia="zh-CN"/>
              </w:rPr>
              <w:t>20</w:t>
            </w:r>
          </w:p>
        </w:tc>
        <w:tc>
          <w:tcPr>
            <w:tcW w:w="3160" w:type="dxa"/>
            <w:tcBorders>
              <w:top w:val="nil"/>
              <w:left w:val="single" w:sz="12" w:space="0" w:color="auto"/>
              <w:bottom w:val="single" w:sz="4" w:space="0" w:color="auto"/>
              <w:right w:val="double" w:sz="6" w:space="0" w:color="auto"/>
            </w:tcBorders>
            <w:shd w:val="clear" w:color="auto" w:fill="auto"/>
            <w:noWrap/>
            <w:vAlign w:val="center"/>
            <w:hideMark/>
          </w:tcPr>
          <w:p w14:paraId="0B58AF97" w14:textId="720D2267" w:rsidR="009B2B71" w:rsidRPr="002E5016" w:rsidRDefault="009B2B71" w:rsidP="005F339A">
            <w:pPr>
              <w:rPr>
                <w:rFonts w:ascii="Calibri" w:hAnsi="Calibri"/>
                <w:color w:val="000000"/>
                <w:sz w:val="20"/>
                <w:szCs w:val="20"/>
                <w:lang w:eastAsia="zh-CN"/>
              </w:rPr>
            </w:pPr>
            <w:r w:rsidRPr="002E5016">
              <w:rPr>
                <w:rFonts w:ascii="Calibri" w:hAnsi="Calibri"/>
                <w:color w:val="000000"/>
                <w:sz w:val="20"/>
                <w:szCs w:val="20"/>
                <w:lang w:eastAsia="zh-CN"/>
              </w:rPr>
              <w:t>Diplexer</w:t>
            </w:r>
          </w:p>
        </w:tc>
        <w:tc>
          <w:tcPr>
            <w:tcW w:w="1040" w:type="dxa"/>
            <w:tcBorders>
              <w:top w:val="single" w:sz="4" w:space="0" w:color="auto"/>
              <w:left w:val="nil"/>
              <w:bottom w:val="single" w:sz="4" w:space="0" w:color="auto"/>
              <w:right w:val="single" w:sz="12" w:space="0" w:color="auto"/>
            </w:tcBorders>
            <w:shd w:val="clear" w:color="auto" w:fill="auto"/>
            <w:noWrap/>
            <w:vAlign w:val="center"/>
            <w:hideMark/>
          </w:tcPr>
          <w:p w14:paraId="6454E468" w14:textId="77777777" w:rsidR="009B2B71" w:rsidRPr="002E5016" w:rsidRDefault="009B2B71" w:rsidP="005F339A">
            <w:pPr>
              <w:jc w:val="center"/>
              <w:rPr>
                <w:rFonts w:ascii="Calibri" w:hAnsi="Calibri"/>
                <w:color w:val="000000"/>
                <w:sz w:val="20"/>
                <w:szCs w:val="20"/>
                <w:lang w:eastAsia="zh-CN"/>
              </w:rPr>
            </w:pPr>
            <w:r w:rsidRPr="002E5016">
              <w:rPr>
                <w:rFonts w:ascii="Calibri" w:hAnsi="Calibri"/>
                <w:color w:val="000000"/>
                <w:sz w:val="20"/>
                <w:szCs w:val="20"/>
                <w:lang w:eastAsia="zh-CN"/>
              </w:rPr>
              <w:t>120</w:t>
            </w:r>
          </w:p>
        </w:tc>
      </w:tr>
      <w:tr w:rsidR="009B2B71" w:rsidRPr="002E5016" w14:paraId="1F126986" w14:textId="77777777" w:rsidTr="002E5016">
        <w:trPr>
          <w:trHeight w:val="288"/>
          <w:jc w:val="center"/>
        </w:trPr>
        <w:tc>
          <w:tcPr>
            <w:tcW w:w="3100" w:type="dxa"/>
            <w:tcBorders>
              <w:top w:val="nil"/>
              <w:left w:val="single" w:sz="12" w:space="0" w:color="auto"/>
              <w:bottom w:val="single" w:sz="4" w:space="0" w:color="auto"/>
              <w:right w:val="double" w:sz="6" w:space="0" w:color="auto"/>
            </w:tcBorders>
            <w:shd w:val="clear" w:color="auto" w:fill="auto"/>
            <w:noWrap/>
            <w:vAlign w:val="center"/>
            <w:hideMark/>
          </w:tcPr>
          <w:p w14:paraId="3FF8CDE0" w14:textId="77777777" w:rsidR="009B2B71" w:rsidRPr="002E5016" w:rsidRDefault="009B2B71" w:rsidP="005F339A">
            <w:pPr>
              <w:rPr>
                <w:rFonts w:ascii="Calibri" w:hAnsi="Calibri"/>
                <w:color w:val="000000"/>
                <w:sz w:val="20"/>
                <w:szCs w:val="20"/>
                <w:lang w:eastAsia="zh-CN"/>
              </w:rPr>
            </w:pPr>
            <w:r w:rsidRPr="002E5016">
              <w:rPr>
                <w:rFonts w:ascii="Calibri" w:hAnsi="Calibri"/>
                <w:color w:val="000000"/>
                <w:sz w:val="20"/>
                <w:szCs w:val="20"/>
                <w:lang w:eastAsia="zh-CN"/>
              </w:rPr>
              <w:t>Antenna</w:t>
            </w:r>
          </w:p>
        </w:tc>
        <w:tc>
          <w:tcPr>
            <w:tcW w:w="1040" w:type="dxa"/>
            <w:tcBorders>
              <w:top w:val="nil"/>
              <w:left w:val="double" w:sz="6" w:space="0" w:color="auto"/>
              <w:bottom w:val="single" w:sz="4" w:space="0" w:color="auto"/>
              <w:right w:val="single" w:sz="12" w:space="0" w:color="auto"/>
            </w:tcBorders>
            <w:shd w:val="clear" w:color="auto" w:fill="auto"/>
            <w:noWrap/>
            <w:vAlign w:val="center"/>
            <w:hideMark/>
          </w:tcPr>
          <w:p w14:paraId="46FEF05A" w14:textId="77777777" w:rsidR="009B2B71" w:rsidRPr="002E5016" w:rsidRDefault="009B2B71" w:rsidP="002E5016">
            <w:pPr>
              <w:jc w:val="center"/>
              <w:rPr>
                <w:rFonts w:ascii="Calibri" w:hAnsi="Calibri"/>
                <w:color w:val="000000"/>
                <w:sz w:val="20"/>
                <w:szCs w:val="20"/>
                <w:lang w:eastAsia="zh-CN"/>
              </w:rPr>
            </w:pPr>
            <w:r w:rsidRPr="002E5016">
              <w:rPr>
                <w:rFonts w:ascii="Calibri" w:hAnsi="Calibri"/>
                <w:color w:val="000000"/>
                <w:sz w:val="20"/>
                <w:szCs w:val="20"/>
                <w:lang w:eastAsia="zh-CN"/>
              </w:rPr>
              <w:t>10</w:t>
            </w:r>
          </w:p>
        </w:tc>
        <w:tc>
          <w:tcPr>
            <w:tcW w:w="3160" w:type="dxa"/>
            <w:tcBorders>
              <w:top w:val="nil"/>
              <w:left w:val="single" w:sz="12" w:space="0" w:color="auto"/>
              <w:bottom w:val="single" w:sz="4" w:space="0" w:color="auto"/>
              <w:right w:val="double" w:sz="6" w:space="0" w:color="auto"/>
            </w:tcBorders>
            <w:shd w:val="clear" w:color="auto" w:fill="auto"/>
            <w:noWrap/>
            <w:vAlign w:val="center"/>
            <w:hideMark/>
          </w:tcPr>
          <w:p w14:paraId="3D578EB4" w14:textId="6D902E4F" w:rsidR="009B2B71" w:rsidRPr="002E5016" w:rsidRDefault="009B2B71" w:rsidP="005F339A">
            <w:pPr>
              <w:rPr>
                <w:rFonts w:ascii="Calibri" w:hAnsi="Calibri"/>
                <w:color w:val="000000"/>
                <w:sz w:val="20"/>
                <w:szCs w:val="20"/>
                <w:lang w:eastAsia="zh-CN"/>
              </w:rPr>
            </w:pPr>
            <w:r w:rsidRPr="002E5016">
              <w:rPr>
                <w:rFonts w:ascii="Calibri" w:hAnsi="Calibri"/>
                <w:color w:val="000000"/>
                <w:sz w:val="20"/>
                <w:szCs w:val="20"/>
                <w:lang w:eastAsia="zh-CN"/>
              </w:rPr>
              <w:t>Switch</w:t>
            </w:r>
          </w:p>
        </w:tc>
        <w:tc>
          <w:tcPr>
            <w:tcW w:w="1040" w:type="dxa"/>
            <w:tcBorders>
              <w:top w:val="single" w:sz="4" w:space="0" w:color="auto"/>
              <w:left w:val="nil"/>
              <w:bottom w:val="single" w:sz="4" w:space="0" w:color="auto"/>
              <w:right w:val="single" w:sz="12" w:space="0" w:color="auto"/>
            </w:tcBorders>
            <w:shd w:val="clear" w:color="auto" w:fill="auto"/>
            <w:noWrap/>
            <w:vAlign w:val="center"/>
            <w:hideMark/>
          </w:tcPr>
          <w:p w14:paraId="630A5958" w14:textId="77777777" w:rsidR="009B2B71" w:rsidRPr="002E5016" w:rsidRDefault="009B2B71" w:rsidP="005F339A">
            <w:pPr>
              <w:jc w:val="center"/>
              <w:rPr>
                <w:rFonts w:ascii="Calibri" w:hAnsi="Calibri"/>
                <w:color w:val="000000"/>
                <w:sz w:val="20"/>
                <w:szCs w:val="20"/>
                <w:lang w:eastAsia="zh-CN"/>
              </w:rPr>
            </w:pPr>
            <w:r w:rsidRPr="002E5016">
              <w:rPr>
                <w:rFonts w:ascii="Calibri" w:hAnsi="Calibri"/>
                <w:color w:val="000000"/>
                <w:sz w:val="20"/>
                <w:szCs w:val="20"/>
                <w:lang w:eastAsia="zh-CN"/>
              </w:rPr>
              <w:t>112</w:t>
            </w:r>
          </w:p>
        </w:tc>
      </w:tr>
      <w:tr w:rsidR="009B2B71" w:rsidRPr="002E5016" w14:paraId="0FCF1E6A" w14:textId="77777777" w:rsidTr="002E5016">
        <w:trPr>
          <w:trHeight w:val="288"/>
          <w:jc w:val="center"/>
        </w:trPr>
        <w:tc>
          <w:tcPr>
            <w:tcW w:w="3100" w:type="dxa"/>
            <w:tcBorders>
              <w:top w:val="single" w:sz="4" w:space="0" w:color="auto"/>
              <w:left w:val="single" w:sz="12" w:space="0" w:color="auto"/>
              <w:bottom w:val="single" w:sz="4" w:space="0" w:color="auto"/>
              <w:right w:val="double" w:sz="6" w:space="0" w:color="auto"/>
            </w:tcBorders>
            <w:shd w:val="clear" w:color="auto" w:fill="auto"/>
            <w:noWrap/>
            <w:vAlign w:val="center"/>
            <w:hideMark/>
          </w:tcPr>
          <w:p w14:paraId="20670A61" w14:textId="77777777" w:rsidR="009B2B71" w:rsidRPr="002E5016" w:rsidRDefault="009B2B71" w:rsidP="005F339A">
            <w:pPr>
              <w:rPr>
                <w:rFonts w:ascii="Calibri" w:hAnsi="Calibri"/>
                <w:color w:val="000000"/>
                <w:sz w:val="20"/>
                <w:szCs w:val="20"/>
                <w:lang w:eastAsia="zh-CN"/>
              </w:rPr>
            </w:pPr>
            <w:r w:rsidRPr="002E5016">
              <w:rPr>
                <w:rFonts w:ascii="Calibri" w:hAnsi="Calibri"/>
                <w:color w:val="000000"/>
                <w:sz w:val="20"/>
                <w:szCs w:val="20"/>
                <w:lang w:eastAsia="zh-CN"/>
              </w:rPr>
              <w:t>PCB</w:t>
            </w:r>
          </w:p>
        </w:tc>
        <w:tc>
          <w:tcPr>
            <w:tcW w:w="1040" w:type="dxa"/>
            <w:tcBorders>
              <w:top w:val="single" w:sz="4" w:space="0" w:color="auto"/>
              <w:left w:val="nil"/>
              <w:bottom w:val="single" w:sz="4" w:space="0" w:color="auto"/>
              <w:right w:val="single" w:sz="12" w:space="0" w:color="auto"/>
            </w:tcBorders>
            <w:shd w:val="clear" w:color="auto" w:fill="auto"/>
            <w:noWrap/>
            <w:vAlign w:val="center"/>
            <w:hideMark/>
          </w:tcPr>
          <w:p w14:paraId="2C05F6C4" w14:textId="77777777" w:rsidR="009B2B71" w:rsidRPr="002E5016" w:rsidRDefault="009B2B71" w:rsidP="002E5016">
            <w:pPr>
              <w:jc w:val="center"/>
              <w:rPr>
                <w:rFonts w:ascii="Calibri" w:hAnsi="Calibri"/>
                <w:color w:val="000000"/>
                <w:sz w:val="20"/>
                <w:szCs w:val="20"/>
                <w:lang w:eastAsia="zh-CN"/>
              </w:rPr>
            </w:pPr>
            <w:r w:rsidRPr="002E5016">
              <w:rPr>
                <w:rFonts w:ascii="Calibri" w:hAnsi="Calibri"/>
                <w:color w:val="000000"/>
                <w:sz w:val="20"/>
                <w:szCs w:val="20"/>
                <w:lang w:eastAsia="zh-CN"/>
              </w:rPr>
              <w:t>65</w:t>
            </w:r>
          </w:p>
        </w:tc>
        <w:tc>
          <w:tcPr>
            <w:tcW w:w="3160" w:type="dxa"/>
            <w:tcBorders>
              <w:top w:val="single" w:sz="4" w:space="0" w:color="auto"/>
              <w:left w:val="single" w:sz="12" w:space="0" w:color="auto"/>
              <w:bottom w:val="single" w:sz="4" w:space="0" w:color="auto"/>
              <w:right w:val="double" w:sz="6" w:space="0" w:color="auto"/>
            </w:tcBorders>
            <w:shd w:val="clear" w:color="auto" w:fill="auto"/>
            <w:noWrap/>
            <w:vAlign w:val="center"/>
            <w:hideMark/>
          </w:tcPr>
          <w:p w14:paraId="7BD89AA3" w14:textId="77777777" w:rsidR="009B2B71" w:rsidRPr="002E5016" w:rsidRDefault="009B2B71" w:rsidP="005F339A">
            <w:pPr>
              <w:rPr>
                <w:rFonts w:ascii="Calibri" w:hAnsi="Calibri"/>
                <w:color w:val="000000"/>
                <w:sz w:val="20"/>
                <w:szCs w:val="20"/>
                <w:lang w:eastAsia="zh-CN"/>
              </w:rPr>
            </w:pPr>
            <w:r w:rsidRPr="002E5016">
              <w:rPr>
                <w:rFonts w:ascii="Calibri" w:hAnsi="Calibri"/>
                <w:color w:val="000000"/>
                <w:sz w:val="20"/>
                <w:szCs w:val="20"/>
                <w:lang w:eastAsia="zh-CN"/>
              </w:rPr>
              <w:t>LNA (IIP2)</w:t>
            </w:r>
          </w:p>
        </w:tc>
        <w:tc>
          <w:tcPr>
            <w:tcW w:w="1040" w:type="dxa"/>
            <w:tcBorders>
              <w:top w:val="single" w:sz="4" w:space="0" w:color="auto"/>
              <w:left w:val="nil"/>
              <w:bottom w:val="single" w:sz="4" w:space="0" w:color="auto"/>
              <w:right w:val="single" w:sz="12" w:space="0" w:color="auto"/>
            </w:tcBorders>
            <w:shd w:val="clear" w:color="auto" w:fill="auto"/>
            <w:noWrap/>
            <w:vAlign w:val="center"/>
            <w:hideMark/>
          </w:tcPr>
          <w:p w14:paraId="3FB14C76" w14:textId="77777777" w:rsidR="009B2B71" w:rsidRPr="002E5016" w:rsidRDefault="009B2B71" w:rsidP="005F339A">
            <w:pPr>
              <w:jc w:val="center"/>
              <w:rPr>
                <w:rFonts w:ascii="Calibri" w:hAnsi="Calibri"/>
                <w:color w:val="000000"/>
                <w:sz w:val="20"/>
                <w:szCs w:val="20"/>
                <w:lang w:eastAsia="zh-CN"/>
              </w:rPr>
            </w:pPr>
            <w:r w:rsidRPr="002E5016">
              <w:rPr>
                <w:rFonts w:ascii="Calibri" w:hAnsi="Calibri"/>
                <w:color w:val="000000"/>
                <w:sz w:val="20"/>
                <w:szCs w:val="20"/>
                <w:lang w:eastAsia="zh-CN"/>
              </w:rPr>
              <w:t>5</w:t>
            </w:r>
          </w:p>
        </w:tc>
      </w:tr>
      <w:tr w:rsidR="009B2B71" w:rsidRPr="002E5016" w14:paraId="1B947CA8" w14:textId="77777777" w:rsidTr="002E5016">
        <w:trPr>
          <w:trHeight w:val="288"/>
          <w:jc w:val="center"/>
        </w:trPr>
        <w:tc>
          <w:tcPr>
            <w:tcW w:w="3100" w:type="dxa"/>
            <w:tcBorders>
              <w:top w:val="single" w:sz="4" w:space="0" w:color="auto"/>
              <w:left w:val="single" w:sz="12" w:space="0" w:color="auto"/>
              <w:bottom w:val="single" w:sz="12" w:space="0" w:color="auto"/>
              <w:right w:val="double" w:sz="6" w:space="0" w:color="auto"/>
            </w:tcBorders>
            <w:shd w:val="clear" w:color="auto" w:fill="auto"/>
            <w:noWrap/>
            <w:vAlign w:val="center"/>
          </w:tcPr>
          <w:p w14:paraId="48E9E3B8" w14:textId="226FFEC2" w:rsidR="009B2B71" w:rsidRPr="002E5016" w:rsidRDefault="009C6086" w:rsidP="005F339A">
            <w:pPr>
              <w:rPr>
                <w:rFonts w:ascii="Calibri" w:hAnsi="Calibri"/>
                <w:color w:val="000000"/>
                <w:sz w:val="20"/>
                <w:szCs w:val="20"/>
                <w:lang w:eastAsia="zh-CN"/>
              </w:rPr>
            </w:pPr>
            <w:r w:rsidRPr="002E5016">
              <w:rPr>
                <w:rFonts w:ascii="Calibri" w:hAnsi="Calibri"/>
                <w:color w:val="000000"/>
                <w:sz w:val="20"/>
                <w:szCs w:val="20"/>
                <w:lang w:eastAsia="zh-CN"/>
              </w:rPr>
              <w:t>B42 BPF to B3 Tx</w:t>
            </w:r>
          </w:p>
        </w:tc>
        <w:tc>
          <w:tcPr>
            <w:tcW w:w="1040" w:type="dxa"/>
            <w:tcBorders>
              <w:top w:val="single" w:sz="4" w:space="0" w:color="auto"/>
              <w:left w:val="nil"/>
              <w:bottom w:val="single" w:sz="12" w:space="0" w:color="auto"/>
              <w:right w:val="single" w:sz="12" w:space="0" w:color="auto"/>
            </w:tcBorders>
            <w:shd w:val="clear" w:color="auto" w:fill="auto"/>
            <w:noWrap/>
            <w:vAlign w:val="center"/>
          </w:tcPr>
          <w:p w14:paraId="4FD1D466" w14:textId="2FF86558" w:rsidR="009B2B71" w:rsidRPr="002E5016" w:rsidRDefault="009B2B71" w:rsidP="002E5016">
            <w:pPr>
              <w:jc w:val="center"/>
              <w:rPr>
                <w:rFonts w:ascii="Calibri" w:hAnsi="Calibri"/>
                <w:color w:val="000000"/>
                <w:sz w:val="20"/>
                <w:szCs w:val="20"/>
                <w:lang w:eastAsia="zh-CN"/>
              </w:rPr>
            </w:pPr>
            <w:r w:rsidRPr="002E5016">
              <w:rPr>
                <w:rFonts w:ascii="Calibri" w:hAnsi="Calibri"/>
                <w:color w:val="000000"/>
                <w:sz w:val="20"/>
                <w:szCs w:val="20"/>
                <w:lang w:eastAsia="zh-CN"/>
              </w:rPr>
              <w:t>50</w:t>
            </w:r>
          </w:p>
        </w:tc>
        <w:tc>
          <w:tcPr>
            <w:tcW w:w="3160" w:type="dxa"/>
            <w:tcBorders>
              <w:top w:val="single" w:sz="4" w:space="0" w:color="auto"/>
              <w:left w:val="single" w:sz="12" w:space="0" w:color="auto"/>
              <w:bottom w:val="single" w:sz="12" w:space="0" w:color="auto"/>
              <w:right w:val="double" w:sz="6" w:space="0" w:color="auto"/>
            </w:tcBorders>
            <w:shd w:val="clear" w:color="auto" w:fill="auto"/>
            <w:noWrap/>
            <w:vAlign w:val="center"/>
          </w:tcPr>
          <w:p w14:paraId="3FCE1CA1" w14:textId="77777777" w:rsidR="009B2B71" w:rsidRPr="002E5016" w:rsidRDefault="009B2B71" w:rsidP="005F339A">
            <w:pPr>
              <w:rPr>
                <w:rFonts w:ascii="Calibri" w:hAnsi="Calibri"/>
                <w:color w:val="000000"/>
                <w:sz w:val="20"/>
                <w:szCs w:val="20"/>
                <w:lang w:eastAsia="zh-CN"/>
              </w:rPr>
            </w:pPr>
          </w:p>
        </w:tc>
        <w:tc>
          <w:tcPr>
            <w:tcW w:w="1040" w:type="dxa"/>
            <w:tcBorders>
              <w:top w:val="single" w:sz="4" w:space="0" w:color="auto"/>
              <w:left w:val="nil"/>
              <w:bottom w:val="single" w:sz="12" w:space="0" w:color="auto"/>
              <w:right w:val="single" w:sz="12" w:space="0" w:color="auto"/>
            </w:tcBorders>
            <w:shd w:val="clear" w:color="auto" w:fill="auto"/>
            <w:noWrap/>
            <w:vAlign w:val="center"/>
          </w:tcPr>
          <w:p w14:paraId="612D2294" w14:textId="77777777" w:rsidR="009B2B71" w:rsidRPr="002E5016" w:rsidRDefault="009B2B71" w:rsidP="005F339A">
            <w:pPr>
              <w:jc w:val="center"/>
              <w:rPr>
                <w:rFonts w:ascii="Calibri" w:hAnsi="Calibri"/>
                <w:color w:val="000000"/>
                <w:sz w:val="20"/>
                <w:szCs w:val="20"/>
                <w:lang w:eastAsia="zh-CN"/>
              </w:rPr>
            </w:pPr>
          </w:p>
        </w:tc>
      </w:tr>
    </w:tbl>
    <w:p w14:paraId="4B83FE81" w14:textId="77777777" w:rsidR="009B2B71" w:rsidRDefault="009B2B71" w:rsidP="009B2B71">
      <w:pPr>
        <w:jc w:val="both"/>
        <w:rPr>
          <w:rFonts w:ascii="Arial" w:hAnsi="Arial" w:cs="Arial"/>
        </w:rPr>
      </w:pPr>
    </w:p>
    <w:p w14:paraId="15C3FA04" w14:textId="6FAF61DE" w:rsidR="009B2B71" w:rsidRPr="00381241" w:rsidRDefault="00F4438A" w:rsidP="009B2B71">
      <w:pPr>
        <w:spacing w:after="120"/>
        <w:jc w:val="center"/>
        <w:rPr>
          <w:sz w:val="20"/>
          <w:szCs w:val="20"/>
        </w:rPr>
      </w:pPr>
      <w:r w:rsidRPr="00381241">
        <w:rPr>
          <w:rFonts w:ascii="Arial" w:hAnsi="Arial" w:cs="Arial"/>
          <w:sz w:val="20"/>
          <w:szCs w:val="20"/>
        </w:rPr>
        <w:t xml:space="preserve"> </w:t>
      </w:r>
      <w:r w:rsidR="009B2B71" w:rsidRPr="00381241">
        <w:rPr>
          <w:rFonts w:ascii="Arial" w:hAnsi="Arial" w:cs="Arial"/>
          <w:b/>
          <w:sz w:val="20"/>
          <w:szCs w:val="20"/>
        </w:rPr>
        <w:t>Table 2.1-1 Front-end component isolation and 2</w:t>
      </w:r>
      <w:r w:rsidR="009B2B71" w:rsidRPr="00381241">
        <w:rPr>
          <w:rFonts w:ascii="Arial" w:hAnsi="Arial" w:cs="Arial"/>
          <w:b/>
          <w:sz w:val="20"/>
          <w:szCs w:val="20"/>
          <w:vertAlign w:val="superscript"/>
        </w:rPr>
        <w:t>nd</w:t>
      </w:r>
      <w:r w:rsidR="009B2B71" w:rsidRPr="00381241">
        <w:rPr>
          <w:rFonts w:ascii="Arial" w:hAnsi="Arial" w:cs="Arial"/>
          <w:b/>
          <w:sz w:val="20"/>
          <w:szCs w:val="20"/>
        </w:rPr>
        <w:t xml:space="preserve"> order linearity parameters for MSD calculation</w:t>
      </w:r>
    </w:p>
    <w:p w14:paraId="23B09518" w14:textId="1A5B187D" w:rsidR="00F4438A" w:rsidRDefault="00F4438A" w:rsidP="009B2B71">
      <w:pPr>
        <w:jc w:val="both"/>
        <w:rPr>
          <w:rFonts w:ascii="Arial" w:hAnsi="Arial" w:cs="Arial"/>
        </w:rPr>
      </w:pPr>
    </w:p>
    <w:p w14:paraId="3B9BE2F5" w14:textId="4C7EB9F3" w:rsidR="00E44343" w:rsidRPr="00A8590D" w:rsidRDefault="009B2B71" w:rsidP="00395678">
      <w:pPr>
        <w:spacing w:after="120"/>
        <w:jc w:val="both"/>
        <w:rPr>
          <w:rFonts w:ascii="Arial" w:hAnsi="Arial" w:cs="Arial"/>
          <w:sz w:val="20"/>
          <w:szCs w:val="20"/>
        </w:rPr>
      </w:pPr>
      <w:r w:rsidRPr="00A8590D">
        <w:rPr>
          <w:rFonts w:ascii="Arial" w:hAnsi="Arial" w:cs="Arial"/>
          <w:sz w:val="20"/>
          <w:szCs w:val="20"/>
        </w:rPr>
        <w:t>Table 2.</w:t>
      </w:r>
      <w:r w:rsidR="00E44343" w:rsidRPr="00A8590D">
        <w:rPr>
          <w:rFonts w:ascii="Arial" w:hAnsi="Arial" w:cs="Arial"/>
          <w:sz w:val="20"/>
          <w:szCs w:val="20"/>
        </w:rPr>
        <w:t>1</w:t>
      </w:r>
      <w:r w:rsidRPr="00A8590D">
        <w:rPr>
          <w:rFonts w:ascii="Arial" w:hAnsi="Arial" w:cs="Arial"/>
          <w:sz w:val="20"/>
          <w:szCs w:val="20"/>
        </w:rPr>
        <w:t xml:space="preserve">-2 summarizes the link </w:t>
      </w:r>
      <w:r w:rsidR="00B309BC" w:rsidRPr="00A8590D">
        <w:rPr>
          <w:rFonts w:ascii="Arial" w:hAnsi="Arial" w:cs="Arial"/>
          <w:sz w:val="20"/>
          <w:szCs w:val="20"/>
        </w:rPr>
        <w:t xml:space="preserve">analysis to derive the </w:t>
      </w:r>
      <w:r w:rsidR="009C6086" w:rsidRPr="00A8590D">
        <w:rPr>
          <w:rFonts w:ascii="Arial" w:hAnsi="Arial" w:cs="Arial"/>
          <w:sz w:val="20"/>
          <w:szCs w:val="20"/>
        </w:rPr>
        <w:t>B3 2</w:t>
      </w:r>
      <w:r w:rsidR="009C6086" w:rsidRPr="00A8590D">
        <w:rPr>
          <w:rFonts w:ascii="Arial" w:hAnsi="Arial" w:cs="Arial"/>
          <w:sz w:val="20"/>
          <w:szCs w:val="20"/>
          <w:vertAlign w:val="superscript"/>
        </w:rPr>
        <w:t>nd</w:t>
      </w:r>
      <w:r w:rsidR="009C6086" w:rsidRPr="00A8590D">
        <w:rPr>
          <w:rFonts w:ascii="Arial" w:hAnsi="Arial" w:cs="Arial"/>
          <w:sz w:val="20"/>
          <w:szCs w:val="20"/>
        </w:rPr>
        <w:t xml:space="preserve"> order harmonic power level at </w:t>
      </w:r>
      <w:r w:rsidR="0077764A">
        <w:rPr>
          <w:rFonts w:ascii="Arial" w:hAnsi="Arial" w:cs="Arial"/>
          <w:sz w:val="20"/>
          <w:szCs w:val="20"/>
        </w:rPr>
        <w:t xml:space="preserve">B42 </w:t>
      </w:r>
      <w:r w:rsidR="009C6086" w:rsidRPr="00A8590D">
        <w:rPr>
          <w:rFonts w:ascii="Arial" w:hAnsi="Arial" w:cs="Arial"/>
          <w:sz w:val="20"/>
          <w:szCs w:val="20"/>
        </w:rPr>
        <w:t>main and diversity Rx inputs.</w:t>
      </w:r>
      <w:r w:rsidR="00E44343" w:rsidRPr="00A8590D">
        <w:rPr>
          <w:rFonts w:ascii="Arial" w:hAnsi="Arial" w:cs="Arial"/>
          <w:sz w:val="20"/>
          <w:szCs w:val="20"/>
        </w:rPr>
        <w:t xml:space="preserve"> </w:t>
      </w:r>
      <w:r w:rsidR="00DD1380" w:rsidRPr="00A8590D">
        <w:rPr>
          <w:rFonts w:ascii="Arial" w:hAnsi="Arial" w:cs="Arial"/>
          <w:sz w:val="20"/>
          <w:szCs w:val="20"/>
        </w:rPr>
        <w:t>The MSD for different DL channel BW after MRC assuming uncorrelated noise are summarized in Table 2.1-3</w:t>
      </w:r>
      <w:r w:rsidR="00A36245" w:rsidRPr="00A8590D">
        <w:rPr>
          <w:rFonts w:ascii="Arial" w:hAnsi="Arial" w:cs="Arial"/>
          <w:sz w:val="20"/>
          <w:szCs w:val="20"/>
        </w:rPr>
        <w:t>.</w:t>
      </w:r>
    </w:p>
    <w:p w14:paraId="3F55748A" w14:textId="3882DA08" w:rsidR="00A36245" w:rsidRDefault="00A36245" w:rsidP="00A36245">
      <w:pPr>
        <w:jc w:val="both"/>
        <w:rPr>
          <w:rFonts w:ascii="Arial" w:hAnsi="Arial" w:cs="Arial"/>
        </w:rPr>
      </w:pPr>
    </w:p>
    <w:p w14:paraId="0EF33EC0" w14:textId="24BAF710" w:rsidR="002E5016" w:rsidRDefault="002E5016" w:rsidP="00A36245">
      <w:pPr>
        <w:jc w:val="both"/>
        <w:rPr>
          <w:rFonts w:ascii="Arial" w:hAnsi="Arial" w:cs="Arial"/>
        </w:rPr>
      </w:pPr>
    </w:p>
    <w:p w14:paraId="33A4D3D7" w14:textId="555FAD54" w:rsidR="002E5016" w:rsidRDefault="002E5016" w:rsidP="00A36245">
      <w:pPr>
        <w:jc w:val="both"/>
        <w:rPr>
          <w:rFonts w:ascii="Arial" w:hAnsi="Arial" w:cs="Arial"/>
        </w:rPr>
      </w:pPr>
    </w:p>
    <w:p w14:paraId="528961A1" w14:textId="7B734FD3" w:rsidR="002E5016" w:rsidRDefault="002E5016" w:rsidP="00A36245">
      <w:pPr>
        <w:jc w:val="both"/>
        <w:rPr>
          <w:rFonts w:ascii="Arial" w:hAnsi="Arial" w:cs="Arial"/>
        </w:rPr>
      </w:pPr>
    </w:p>
    <w:p w14:paraId="11CA58E7" w14:textId="1AC14427" w:rsidR="002E5016" w:rsidRDefault="002E5016" w:rsidP="00A36245">
      <w:pPr>
        <w:jc w:val="both"/>
        <w:rPr>
          <w:rFonts w:ascii="Arial" w:hAnsi="Arial" w:cs="Arial"/>
        </w:rPr>
      </w:pPr>
    </w:p>
    <w:p w14:paraId="30ABA461" w14:textId="77777777" w:rsidR="002E5016" w:rsidRDefault="002E5016" w:rsidP="00A36245">
      <w:pPr>
        <w:jc w:val="both"/>
        <w:rPr>
          <w:rFonts w:ascii="Arial" w:hAnsi="Arial" w:cs="Arial"/>
        </w:rPr>
      </w:pPr>
    </w:p>
    <w:tbl>
      <w:tblPr>
        <w:tblW w:w="8820" w:type="dxa"/>
        <w:jc w:val="center"/>
        <w:tblLayout w:type="fixed"/>
        <w:tblLook w:val="0000" w:firstRow="0" w:lastRow="0" w:firstColumn="0" w:lastColumn="0" w:noHBand="0" w:noVBand="0"/>
      </w:tblPr>
      <w:tblGrid>
        <w:gridCol w:w="3405"/>
        <w:gridCol w:w="1100"/>
        <w:gridCol w:w="3220"/>
        <w:gridCol w:w="1095"/>
      </w:tblGrid>
      <w:tr w:rsidR="00A36245" w:rsidRPr="002E5016" w14:paraId="7F8FA930" w14:textId="77777777" w:rsidTr="002E5016">
        <w:trPr>
          <w:trHeight w:val="288"/>
          <w:jc w:val="center"/>
        </w:trPr>
        <w:tc>
          <w:tcPr>
            <w:tcW w:w="3405" w:type="dxa"/>
            <w:tcBorders>
              <w:top w:val="single" w:sz="12" w:space="0" w:color="auto"/>
              <w:left w:val="single" w:sz="12" w:space="0" w:color="auto"/>
              <w:bottom w:val="single" w:sz="6" w:space="0" w:color="auto"/>
              <w:right w:val="single" w:sz="6" w:space="0" w:color="auto"/>
            </w:tcBorders>
            <w:vAlign w:val="center"/>
          </w:tcPr>
          <w:p w14:paraId="46A61453" w14:textId="77777777" w:rsidR="007552B1" w:rsidRPr="002E5016" w:rsidRDefault="007552B1" w:rsidP="002E5016">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lastRenderedPageBreak/>
              <w:t>Insertion loss (dB)</w:t>
            </w:r>
          </w:p>
        </w:tc>
        <w:tc>
          <w:tcPr>
            <w:tcW w:w="1100" w:type="dxa"/>
            <w:tcBorders>
              <w:top w:val="single" w:sz="12" w:space="0" w:color="auto"/>
              <w:left w:val="single" w:sz="6" w:space="0" w:color="auto"/>
              <w:bottom w:val="single" w:sz="6" w:space="0" w:color="auto"/>
              <w:right w:val="single" w:sz="12" w:space="0" w:color="auto"/>
            </w:tcBorders>
            <w:vAlign w:val="center"/>
          </w:tcPr>
          <w:p w14:paraId="6C668AFE" w14:textId="77777777" w:rsidR="007552B1" w:rsidRPr="002E5016" w:rsidRDefault="007552B1" w:rsidP="002E5016">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3</w:t>
            </w:r>
          </w:p>
        </w:tc>
        <w:tc>
          <w:tcPr>
            <w:tcW w:w="3220" w:type="dxa"/>
            <w:tcBorders>
              <w:top w:val="single" w:sz="12" w:space="0" w:color="auto"/>
              <w:left w:val="nil"/>
              <w:bottom w:val="nil"/>
              <w:right w:val="nil"/>
            </w:tcBorders>
          </w:tcPr>
          <w:p w14:paraId="34EF201F" w14:textId="77777777" w:rsidR="007552B1" w:rsidRPr="002E5016" w:rsidRDefault="007552B1">
            <w:pPr>
              <w:autoSpaceDE w:val="0"/>
              <w:autoSpaceDN w:val="0"/>
              <w:adjustRightInd w:val="0"/>
              <w:jc w:val="center"/>
              <w:rPr>
                <w:rFonts w:ascii="Calibri" w:hAnsi="Calibri" w:cs="Calibri"/>
                <w:color w:val="000000"/>
                <w:sz w:val="20"/>
                <w:szCs w:val="20"/>
                <w:lang w:eastAsia="en-GB"/>
              </w:rPr>
            </w:pPr>
          </w:p>
        </w:tc>
        <w:tc>
          <w:tcPr>
            <w:tcW w:w="1095" w:type="dxa"/>
            <w:tcBorders>
              <w:top w:val="single" w:sz="12" w:space="0" w:color="auto"/>
              <w:left w:val="nil"/>
              <w:bottom w:val="nil"/>
              <w:right w:val="single" w:sz="12" w:space="0" w:color="auto"/>
            </w:tcBorders>
          </w:tcPr>
          <w:p w14:paraId="54B003D3" w14:textId="77777777" w:rsidR="007552B1" w:rsidRPr="002E5016" w:rsidRDefault="007552B1">
            <w:pPr>
              <w:autoSpaceDE w:val="0"/>
              <w:autoSpaceDN w:val="0"/>
              <w:adjustRightInd w:val="0"/>
              <w:jc w:val="center"/>
              <w:rPr>
                <w:rFonts w:ascii="Calibri" w:hAnsi="Calibri" w:cs="Calibri"/>
                <w:color w:val="000000"/>
                <w:sz w:val="20"/>
                <w:szCs w:val="20"/>
                <w:lang w:eastAsia="en-GB"/>
              </w:rPr>
            </w:pPr>
          </w:p>
        </w:tc>
      </w:tr>
      <w:tr w:rsidR="00A36245" w:rsidRPr="002E5016" w14:paraId="6C9849C3" w14:textId="77777777" w:rsidTr="002E5016">
        <w:trPr>
          <w:trHeight w:val="288"/>
          <w:jc w:val="center"/>
        </w:trPr>
        <w:tc>
          <w:tcPr>
            <w:tcW w:w="3405" w:type="dxa"/>
            <w:tcBorders>
              <w:top w:val="single" w:sz="6" w:space="0" w:color="auto"/>
              <w:left w:val="single" w:sz="12" w:space="0" w:color="auto"/>
              <w:bottom w:val="nil"/>
              <w:right w:val="single" w:sz="6" w:space="0" w:color="auto"/>
            </w:tcBorders>
            <w:vAlign w:val="center"/>
          </w:tcPr>
          <w:p w14:paraId="455A9A16" w14:textId="77777777" w:rsidR="007552B1" w:rsidRPr="002E5016" w:rsidRDefault="007552B1" w:rsidP="002E5016">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PA output power (dBm)</w:t>
            </w:r>
          </w:p>
        </w:tc>
        <w:tc>
          <w:tcPr>
            <w:tcW w:w="1100" w:type="dxa"/>
            <w:tcBorders>
              <w:top w:val="single" w:sz="6" w:space="0" w:color="auto"/>
              <w:left w:val="single" w:sz="6" w:space="0" w:color="auto"/>
              <w:bottom w:val="nil"/>
              <w:right w:val="single" w:sz="12" w:space="0" w:color="auto"/>
            </w:tcBorders>
            <w:vAlign w:val="center"/>
          </w:tcPr>
          <w:p w14:paraId="3FD61D60" w14:textId="77777777" w:rsidR="007552B1" w:rsidRPr="002E5016" w:rsidRDefault="007552B1" w:rsidP="002E5016">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26</w:t>
            </w:r>
          </w:p>
        </w:tc>
        <w:tc>
          <w:tcPr>
            <w:tcW w:w="3220" w:type="dxa"/>
            <w:tcBorders>
              <w:top w:val="nil"/>
              <w:left w:val="nil"/>
              <w:bottom w:val="nil"/>
              <w:right w:val="nil"/>
            </w:tcBorders>
          </w:tcPr>
          <w:p w14:paraId="1431CE7C" w14:textId="77777777" w:rsidR="007552B1" w:rsidRPr="002E5016" w:rsidRDefault="007552B1">
            <w:pPr>
              <w:autoSpaceDE w:val="0"/>
              <w:autoSpaceDN w:val="0"/>
              <w:adjustRightInd w:val="0"/>
              <w:jc w:val="center"/>
              <w:rPr>
                <w:rFonts w:ascii="Calibri" w:hAnsi="Calibri" w:cs="Calibri"/>
                <w:color w:val="000000"/>
                <w:sz w:val="20"/>
                <w:szCs w:val="20"/>
                <w:lang w:eastAsia="en-GB"/>
              </w:rPr>
            </w:pPr>
          </w:p>
        </w:tc>
        <w:tc>
          <w:tcPr>
            <w:tcW w:w="1095" w:type="dxa"/>
            <w:tcBorders>
              <w:top w:val="nil"/>
              <w:left w:val="nil"/>
              <w:bottom w:val="nil"/>
              <w:right w:val="single" w:sz="12" w:space="0" w:color="auto"/>
            </w:tcBorders>
          </w:tcPr>
          <w:p w14:paraId="55CB2005" w14:textId="77777777" w:rsidR="007552B1" w:rsidRPr="002E5016" w:rsidRDefault="007552B1">
            <w:pPr>
              <w:autoSpaceDE w:val="0"/>
              <w:autoSpaceDN w:val="0"/>
              <w:adjustRightInd w:val="0"/>
              <w:jc w:val="center"/>
              <w:rPr>
                <w:rFonts w:ascii="Calibri" w:hAnsi="Calibri" w:cs="Calibri"/>
                <w:color w:val="000000"/>
                <w:sz w:val="20"/>
                <w:szCs w:val="20"/>
                <w:lang w:eastAsia="en-GB"/>
              </w:rPr>
            </w:pPr>
          </w:p>
        </w:tc>
      </w:tr>
      <w:tr w:rsidR="008A2974" w:rsidRPr="002E5016" w14:paraId="59FF369F" w14:textId="77777777" w:rsidTr="002E5016">
        <w:trPr>
          <w:trHeight w:val="288"/>
          <w:jc w:val="center"/>
        </w:trPr>
        <w:tc>
          <w:tcPr>
            <w:tcW w:w="3405" w:type="dxa"/>
            <w:tcBorders>
              <w:top w:val="single" w:sz="12" w:space="0" w:color="auto"/>
              <w:left w:val="single" w:sz="12" w:space="0" w:color="auto"/>
              <w:bottom w:val="double" w:sz="6" w:space="0" w:color="auto"/>
              <w:right w:val="single" w:sz="6" w:space="0" w:color="auto"/>
            </w:tcBorders>
            <w:vAlign w:val="center"/>
          </w:tcPr>
          <w:p w14:paraId="2952B7E6" w14:textId="77777777" w:rsidR="007552B1" w:rsidRPr="002E5016" w:rsidRDefault="007552B1" w:rsidP="002E5016">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Main Path</w:t>
            </w:r>
          </w:p>
        </w:tc>
        <w:tc>
          <w:tcPr>
            <w:tcW w:w="1100" w:type="dxa"/>
            <w:tcBorders>
              <w:top w:val="single" w:sz="12" w:space="0" w:color="auto"/>
              <w:left w:val="single" w:sz="6" w:space="0" w:color="auto"/>
              <w:bottom w:val="double" w:sz="6" w:space="0" w:color="auto"/>
              <w:right w:val="single" w:sz="12" w:space="0" w:color="auto"/>
            </w:tcBorders>
            <w:vAlign w:val="center"/>
          </w:tcPr>
          <w:p w14:paraId="6565C858" w14:textId="270E547F" w:rsidR="007552B1" w:rsidRPr="002E5016" w:rsidRDefault="00E44343" w:rsidP="002E5016">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dBm</w:t>
            </w:r>
          </w:p>
        </w:tc>
        <w:tc>
          <w:tcPr>
            <w:tcW w:w="3220" w:type="dxa"/>
            <w:tcBorders>
              <w:top w:val="single" w:sz="12" w:space="0" w:color="auto"/>
              <w:left w:val="nil"/>
              <w:bottom w:val="double" w:sz="6" w:space="0" w:color="auto"/>
              <w:right w:val="single" w:sz="6" w:space="0" w:color="auto"/>
            </w:tcBorders>
            <w:vAlign w:val="center"/>
          </w:tcPr>
          <w:p w14:paraId="0CC3D75A" w14:textId="77777777" w:rsidR="007552B1" w:rsidRPr="002E5016" w:rsidRDefault="007552B1" w:rsidP="002E5016">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Diversity Path</w:t>
            </w:r>
          </w:p>
        </w:tc>
        <w:tc>
          <w:tcPr>
            <w:tcW w:w="1095" w:type="dxa"/>
            <w:tcBorders>
              <w:top w:val="single" w:sz="12" w:space="0" w:color="auto"/>
              <w:left w:val="single" w:sz="6" w:space="0" w:color="auto"/>
              <w:bottom w:val="double" w:sz="6" w:space="0" w:color="auto"/>
              <w:right w:val="single" w:sz="12" w:space="0" w:color="auto"/>
            </w:tcBorders>
            <w:vAlign w:val="center"/>
          </w:tcPr>
          <w:p w14:paraId="50294314" w14:textId="7A28ECBE" w:rsidR="007552B1" w:rsidRPr="002E5016" w:rsidRDefault="00E44343" w:rsidP="002E5016">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dBm</w:t>
            </w:r>
          </w:p>
        </w:tc>
      </w:tr>
      <w:tr w:rsidR="00A36245" w:rsidRPr="002E5016" w14:paraId="3E0A0F03" w14:textId="77777777" w:rsidTr="002E5016">
        <w:trPr>
          <w:trHeight w:val="288"/>
          <w:jc w:val="center"/>
        </w:trPr>
        <w:tc>
          <w:tcPr>
            <w:tcW w:w="3405" w:type="dxa"/>
            <w:tcBorders>
              <w:top w:val="nil"/>
              <w:left w:val="single" w:sz="12" w:space="0" w:color="auto"/>
              <w:bottom w:val="single" w:sz="6" w:space="0" w:color="auto"/>
              <w:right w:val="single" w:sz="6" w:space="0" w:color="auto"/>
            </w:tcBorders>
            <w:vAlign w:val="center"/>
          </w:tcPr>
          <w:p w14:paraId="2EDF623B" w14:textId="77777777" w:rsidR="007552B1" w:rsidRPr="002E5016" w:rsidRDefault="007552B1" w:rsidP="002E5016">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H2 @ PA output</w:t>
            </w:r>
          </w:p>
        </w:tc>
        <w:tc>
          <w:tcPr>
            <w:tcW w:w="1100" w:type="dxa"/>
            <w:tcBorders>
              <w:top w:val="nil"/>
              <w:left w:val="single" w:sz="6" w:space="0" w:color="auto"/>
              <w:bottom w:val="single" w:sz="6" w:space="0" w:color="auto"/>
              <w:right w:val="single" w:sz="12" w:space="0" w:color="auto"/>
            </w:tcBorders>
            <w:vAlign w:val="center"/>
          </w:tcPr>
          <w:p w14:paraId="4AC83D8F" w14:textId="77777777" w:rsidR="007552B1" w:rsidRPr="002E5016" w:rsidRDefault="007552B1" w:rsidP="002E5016">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-10</w:t>
            </w:r>
          </w:p>
        </w:tc>
        <w:tc>
          <w:tcPr>
            <w:tcW w:w="3220" w:type="dxa"/>
            <w:tcBorders>
              <w:top w:val="nil"/>
              <w:left w:val="nil"/>
              <w:bottom w:val="single" w:sz="6" w:space="0" w:color="auto"/>
              <w:right w:val="single" w:sz="6" w:space="0" w:color="auto"/>
            </w:tcBorders>
            <w:vAlign w:val="center"/>
          </w:tcPr>
          <w:p w14:paraId="7EEE85C4" w14:textId="77777777" w:rsidR="007552B1" w:rsidRPr="002E5016" w:rsidRDefault="007552B1" w:rsidP="002E5016">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H2 @ antenna</w:t>
            </w:r>
          </w:p>
        </w:tc>
        <w:tc>
          <w:tcPr>
            <w:tcW w:w="1095" w:type="dxa"/>
            <w:tcBorders>
              <w:top w:val="nil"/>
              <w:left w:val="single" w:sz="6" w:space="0" w:color="auto"/>
              <w:bottom w:val="single" w:sz="6" w:space="0" w:color="auto"/>
              <w:right w:val="single" w:sz="12" w:space="0" w:color="auto"/>
            </w:tcBorders>
            <w:vAlign w:val="center"/>
          </w:tcPr>
          <w:p w14:paraId="1F8EA2D9" w14:textId="77777777" w:rsidR="007552B1" w:rsidRPr="002E5016" w:rsidRDefault="007552B1" w:rsidP="002E5016">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-75.3</w:t>
            </w:r>
          </w:p>
        </w:tc>
      </w:tr>
      <w:tr w:rsidR="00A36245" w:rsidRPr="002E5016" w14:paraId="413F6C42" w14:textId="77777777" w:rsidTr="002E5016">
        <w:trPr>
          <w:trHeight w:val="288"/>
          <w:jc w:val="center"/>
        </w:trPr>
        <w:tc>
          <w:tcPr>
            <w:tcW w:w="3405" w:type="dxa"/>
            <w:tcBorders>
              <w:top w:val="single" w:sz="6" w:space="0" w:color="auto"/>
              <w:left w:val="single" w:sz="12" w:space="0" w:color="auto"/>
              <w:bottom w:val="single" w:sz="6" w:space="0" w:color="auto"/>
              <w:right w:val="single" w:sz="6" w:space="0" w:color="auto"/>
            </w:tcBorders>
            <w:vAlign w:val="center"/>
          </w:tcPr>
          <w:p w14:paraId="22EEB810" w14:textId="77777777" w:rsidR="007552B1" w:rsidRPr="002E5016" w:rsidRDefault="007552B1" w:rsidP="002E5016">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Duplexer H2</w:t>
            </w:r>
          </w:p>
        </w:tc>
        <w:tc>
          <w:tcPr>
            <w:tcW w:w="1100" w:type="dxa"/>
            <w:tcBorders>
              <w:top w:val="single" w:sz="6" w:space="0" w:color="auto"/>
              <w:left w:val="single" w:sz="6" w:space="0" w:color="auto"/>
              <w:bottom w:val="single" w:sz="6" w:space="0" w:color="auto"/>
              <w:right w:val="single" w:sz="12" w:space="0" w:color="auto"/>
            </w:tcBorders>
            <w:vAlign w:val="center"/>
          </w:tcPr>
          <w:p w14:paraId="3B180CB6" w14:textId="77777777" w:rsidR="007552B1" w:rsidRPr="002E5016" w:rsidRDefault="007552B1" w:rsidP="002E5016">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-56</w:t>
            </w:r>
          </w:p>
        </w:tc>
        <w:tc>
          <w:tcPr>
            <w:tcW w:w="3220" w:type="dxa"/>
            <w:tcBorders>
              <w:top w:val="single" w:sz="6" w:space="0" w:color="auto"/>
              <w:left w:val="nil"/>
              <w:bottom w:val="single" w:sz="6" w:space="0" w:color="auto"/>
              <w:right w:val="single" w:sz="6" w:space="0" w:color="auto"/>
            </w:tcBorders>
            <w:vAlign w:val="center"/>
          </w:tcPr>
          <w:p w14:paraId="24AC8639" w14:textId="77777777" w:rsidR="007552B1" w:rsidRPr="002E5016" w:rsidRDefault="007552B1" w:rsidP="002E5016">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Switch H2</w:t>
            </w:r>
          </w:p>
        </w:tc>
        <w:tc>
          <w:tcPr>
            <w:tcW w:w="1095" w:type="dxa"/>
            <w:tcBorders>
              <w:top w:val="single" w:sz="6" w:space="0" w:color="auto"/>
              <w:left w:val="single" w:sz="6" w:space="0" w:color="auto"/>
              <w:bottom w:val="single" w:sz="6" w:space="0" w:color="auto"/>
              <w:right w:val="single" w:sz="12" w:space="0" w:color="auto"/>
            </w:tcBorders>
            <w:vAlign w:val="center"/>
          </w:tcPr>
          <w:p w14:paraId="09A605F6" w14:textId="77777777" w:rsidR="007552B1" w:rsidRPr="002E5016" w:rsidRDefault="007552B1" w:rsidP="002E5016">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-86</w:t>
            </w:r>
          </w:p>
        </w:tc>
      </w:tr>
      <w:tr w:rsidR="00A36245" w:rsidRPr="002E5016" w14:paraId="793D5DD6" w14:textId="77777777" w:rsidTr="002E5016">
        <w:trPr>
          <w:trHeight w:val="288"/>
          <w:jc w:val="center"/>
        </w:trPr>
        <w:tc>
          <w:tcPr>
            <w:tcW w:w="3405" w:type="dxa"/>
            <w:tcBorders>
              <w:top w:val="single" w:sz="6" w:space="0" w:color="auto"/>
              <w:left w:val="single" w:sz="12" w:space="0" w:color="auto"/>
              <w:bottom w:val="single" w:sz="6" w:space="0" w:color="auto"/>
              <w:right w:val="single" w:sz="6" w:space="0" w:color="auto"/>
            </w:tcBorders>
            <w:vAlign w:val="center"/>
          </w:tcPr>
          <w:p w14:paraId="3928FB2A" w14:textId="3A5F8018" w:rsidR="007552B1" w:rsidRPr="002E5016" w:rsidRDefault="007552B1" w:rsidP="002E5016">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H2 @ duplexer output</w:t>
            </w:r>
          </w:p>
        </w:tc>
        <w:tc>
          <w:tcPr>
            <w:tcW w:w="1100" w:type="dxa"/>
            <w:tcBorders>
              <w:top w:val="single" w:sz="6" w:space="0" w:color="auto"/>
              <w:left w:val="single" w:sz="6" w:space="0" w:color="auto"/>
              <w:bottom w:val="single" w:sz="6" w:space="0" w:color="auto"/>
              <w:right w:val="single" w:sz="12" w:space="0" w:color="auto"/>
            </w:tcBorders>
            <w:vAlign w:val="center"/>
          </w:tcPr>
          <w:p w14:paraId="74385644" w14:textId="77777777" w:rsidR="007552B1" w:rsidRPr="002E5016" w:rsidRDefault="007552B1" w:rsidP="002E5016">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-37.9</w:t>
            </w:r>
          </w:p>
        </w:tc>
        <w:tc>
          <w:tcPr>
            <w:tcW w:w="3220" w:type="dxa"/>
            <w:tcBorders>
              <w:top w:val="single" w:sz="6" w:space="0" w:color="auto"/>
              <w:left w:val="nil"/>
              <w:bottom w:val="single" w:sz="6" w:space="0" w:color="auto"/>
              <w:right w:val="single" w:sz="6" w:space="0" w:color="auto"/>
            </w:tcBorders>
            <w:vAlign w:val="center"/>
          </w:tcPr>
          <w:p w14:paraId="30527101" w14:textId="77777777" w:rsidR="007552B1" w:rsidRPr="002E5016" w:rsidRDefault="007552B1" w:rsidP="002E5016">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Diplexer H2 referred to antenna</w:t>
            </w:r>
          </w:p>
        </w:tc>
        <w:tc>
          <w:tcPr>
            <w:tcW w:w="1095" w:type="dxa"/>
            <w:tcBorders>
              <w:top w:val="single" w:sz="6" w:space="0" w:color="auto"/>
              <w:left w:val="single" w:sz="6" w:space="0" w:color="auto"/>
              <w:bottom w:val="single" w:sz="6" w:space="0" w:color="auto"/>
              <w:right w:val="single" w:sz="12" w:space="0" w:color="auto"/>
            </w:tcBorders>
            <w:vAlign w:val="center"/>
          </w:tcPr>
          <w:p w14:paraId="65C60868" w14:textId="77777777" w:rsidR="007552B1" w:rsidRPr="002E5016" w:rsidRDefault="007552B1" w:rsidP="002E5016">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-94</w:t>
            </w:r>
          </w:p>
        </w:tc>
      </w:tr>
      <w:tr w:rsidR="00A36245" w:rsidRPr="002E5016" w14:paraId="1104D8A5" w14:textId="77777777" w:rsidTr="002E5016">
        <w:trPr>
          <w:trHeight w:val="288"/>
          <w:jc w:val="center"/>
        </w:trPr>
        <w:tc>
          <w:tcPr>
            <w:tcW w:w="3405" w:type="dxa"/>
            <w:tcBorders>
              <w:top w:val="single" w:sz="6" w:space="0" w:color="auto"/>
              <w:left w:val="single" w:sz="12" w:space="0" w:color="auto"/>
              <w:bottom w:val="single" w:sz="6" w:space="0" w:color="auto"/>
              <w:right w:val="single" w:sz="6" w:space="0" w:color="auto"/>
            </w:tcBorders>
            <w:vAlign w:val="center"/>
          </w:tcPr>
          <w:p w14:paraId="4245D5B3" w14:textId="77777777" w:rsidR="007552B1" w:rsidRPr="002E5016" w:rsidRDefault="007552B1" w:rsidP="002E5016">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Harmonic filter H2</w:t>
            </w:r>
          </w:p>
        </w:tc>
        <w:tc>
          <w:tcPr>
            <w:tcW w:w="1100" w:type="dxa"/>
            <w:tcBorders>
              <w:top w:val="single" w:sz="6" w:space="0" w:color="auto"/>
              <w:left w:val="single" w:sz="6" w:space="0" w:color="auto"/>
              <w:bottom w:val="single" w:sz="6" w:space="0" w:color="auto"/>
              <w:right w:val="single" w:sz="12" w:space="0" w:color="auto"/>
            </w:tcBorders>
            <w:vAlign w:val="center"/>
          </w:tcPr>
          <w:p w14:paraId="0C2410B8" w14:textId="77777777" w:rsidR="007552B1" w:rsidRPr="002E5016" w:rsidRDefault="007552B1" w:rsidP="002E5016">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-74</w:t>
            </w:r>
          </w:p>
        </w:tc>
        <w:tc>
          <w:tcPr>
            <w:tcW w:w="3220" w:type="dxa"/>
            <w:tcBorders>
              <w:top w:val="single" w:sz="6" w:space="0" w:color="auto"/>
              <w:left w:val="nil"/>
              <w:bottom w:val="single" w:sz="6" w:space="0" w:color="auto"/>
              <w:right w:val="single" w:sz="6" w:space="0" w:color="auto"/>
            </w:tcBorders>
            <w:vAlign w:val="center"/>
          </w:tcPr>
          <w:p w14:paraId="5EA20A68" w14:textId="77777777" w:rsidR="007552B1" w:rsidRPr="002E5016" w:rsidRDefault="007552B1" w:rsidP="002E5016">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BPF H2 referred to antenna</w:t>
            </w:r>
          </w:p>
        </w:tc>
        <w:tc>
          <w:tcPr>
            <w:tcW w:w="1095" w:type="dxa"/>
            <w:tcBorders>
              <w:top w:val="single" w:sz="6" w:space="0" w:color="auto"/>
              <w:left w:val="single" w:sz="6" w:space="0" w:color="auto"/>
              <w:bottom w:val="single" w:sz="6" w:space="0" w:color="auto"/>
              <w:right w:val="single" w:sz="12" w:space="0" w:color="auto"/>
            </w:tcBorders>
            <w:vAlign w:val="center"/>
          </w:tcPr>
          <w:p w14:paraId="09760E07" w14:textId="77777777" w:rsidR="007552B1" w:rsidRPr="002E5016" w:rsidRDefault="007552B1" w:rsidP="002E5016">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-179</w:t>
            </w:r>
          </w:p>
        </w:tc>
      </w:tr>
      <w:tr w:rsidR="00E44343" w:rsidRPr="002E5016" w14:paraId="51D561A8" w14:textId="77777777" w:rsidTr="002E5016">
        <w:trPr>
          <w:trHeight w:val="288"/>
          <w:jc w:val="center"/>
        </w:trPr>
        <w:tc>
          <w:tcPr>
            <w:tcW w:w="3405" w:type="dxa"/>
            <w:tcBorders>
              <w:top w:val="single" w:sz="6" w:space="0" w:color="auto"/>
              <w:left w:val="single" w:sz="12" w:space="0" w:color="auto"/>
              <w:bottom w:val="single" w:sz="6" w:space="0" w:color="auto"/>
              <w:right w:val="single" w:sz="6" w:space="0" w:color="auto"/>
            </w:tcBorders>
            <w:vAlign w:val="center"/>
          </w:tcPr>
          <w:p w14:paraId="01F7EAF7" w14:textId="77777777" w:rsidR="007552B1" w:rsidRPr="002E5016" w:rsidRDefault="007552B1" w:rsidP="002E5016">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H2 @ harmonic filter output</w:t>
            </w:r>
          </w:p>
        </w:tc>
        <w:tc>
          <w:tcPr>
            <w:tcW w:w="1100" w:type="dxa"/>
            <w:tcBorders>
              <w:top w:val="single" w:sz="6" w:space="0" w:color="auto"/>
              <w:left w:val="single" w:sz="6" w:space="0" w:color="auto"/>
              <w:bottom w:val="single" w:sz="6" w:space="0" w:color="auto"/>
              <w:right w:val="single" w:sz="12" w:space="0" w:color="auto"/>
            </w:tcBorders>
            <w:vAlign w:val="center"/>
          </w:tcPr>
          <w:p w14:paraId="1EFDC1FA" w14:textId="77777777" w:rsidR="007552B1" w:rsidRPr="002E5016" w:rsidRDefault="007552B1" w:rsidP="002E5016">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-67.0</w:t>
            </w:r>
          </w:p>
        </w:tc>
        <w:tc>
          <w:tcPr>
            <w:tcW w:w="3220" w:type="dxa"/>
            <w:tcBorders>
              <w:top w:val="single" w:sz="6" w:space="0" w:color="auto"/>
              <w:left w:val="nil"/>
              <w:bottom w:val="single" w:sz="6" w:space="0" w:color="auto"/>
              <w:right w:val="single" w:sz="6" w:space="0" w:color="auto"/>
            </w:tcBorders>
            <w:vAlign w:val="center"/>
          </w:tcPr>
          <w:p w14:paraId="080748CD" w14:textId="77777777" w:rsidR="007552B1" w:rsidRPr="002E5016" w:rsidRDefault="007552B1" w:rsidP="002E5016">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PCB coupling referred to antenna</w:t>
            </w:r>
          </w:p>
        </w:tc>
        <w:tc>
          <w:tcPr>
            <w:tcW w:w="1095" w:type="dxa"/>
            <w:tcBorders>
              <w:top w:val="single" w:sz="6" w:space="0" w:color="auto"/>
              <w:left w:val="single" w:sz="6" w:space="0" w:color="auto"/>
              <w:bottom w:val="single" w:sz="6" w:space="0" w:color="auto"/>
              <w:right w:val="single" w:sz="12" w:space="0" w:color="auto"/>
            </w:tcBorders>
            <w:vAlign w:val="center"/>
          </w:tcPr>
          <w:p w14:paraId="1A8094B3" w14:textId="77777777" w:rsidR="007552B1" w:rsidRPr="002E5016" w:rsidRDefault="007552B1" w:rsidP="002E5016">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-72</w:t>
            </w:r>
          </w:p>
        </w:tc>
      </w:tr>
      <w:tr w:rsidR="00E44343" w:rsidRPr="002E5016" w14:paraId="0E17E4D2" w14:textId="77777777" w:rsidTr="002E5016">
        <w:trPr>
          <w:trHeight w:val="288"/>
          <w:jc w:val="center"/>
        </w:trPr>
        <w:tc>
          <w:tcPr>
            <w:tcW w:w="3405" w:type="dxa"/>
            <w:tcBorders>
              <w:top w:val="single" w:sz="6" w:space="0" w:color="auto"/>
              <w:left w:val="single" w:sz="12" w:space="0" w:color="auto"/>
              <w:bottom w:val="single" w:sz="6" w:space="0" w:color="auto"/>
              <w:right w:val="single" w:sz="6" w:space="0" w:color="auto"/>
            </w:tcBorders>
            <w:vAlign w:val="center"/>
          </w:tcPr>
          <w:p w14:paraId="02104094" w14:textId="77777777" w:rsidR="007552B1" w:rsidRPr="002E5016" w:rsidRDefault="007552B1" w:rsidP="002E5016">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Diplexer H2</w:t>
            </w:r>
          </w:p>
        </w:tc>
        <w:tc>
          <w:tcPr>
            <w:tcW w:w="1100" w:type="dxa"/>
            <w:tcBorders>
              <w:top w:val="single" w:sz="6" w:space="0" w:color="auto"/>
              <w:left w:val="single" w:sz="6" w:space="0" w:color="auto"/>
              <w:bottom w:val="single" w:sz="6" w:space="0" w:color="auto"/>
              <w:right w:val="single" w:sz="12" w:space="0" w:color="auto"/>
            </w:tcBorders>
            <w:vAlign w:val="center"/>
          </w:tcPr>
          <w:p w14:paraId="448A1960" w14:textId="77777777" w:rsidR="007552B1" w:rsidRPr="002E5016" w:rsidRDefault="007552B1" w:rsidP="002E5016">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-74</w:t>
            </w:r>
          </w:p>
        </w:tc>
        <w:tc>
          <w:tcPr>
            <w:tcW w:w="3220" w:type="dxa"/>
            <w:tcBorders>
              <w:top w:val="single" w:sz="6" w:space="0" w:color="auto"/>
              <w:left w:val="nil"/>
              <w:bottom w:val="single" w:sz="6" w:space="0" w:color="auto"/>
              <w:right w:val="single" w:sz="6" w:space="0" w:color="auto"/>
            </w:tcBorders>
            <w:vAlign w:val="center"/>
          </w:tcPr>
          <w:p w14:paraId="00FC46C8" w14:textId="77777777" w:rsidR="007552B1" w:rsidRPr="002E5016" w:rsidRDefault="007552B1" w:rsidP="002E5016">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LNA H2 referred to antenna</w:t>
            </w:r>
          </w:p>
        </w:tc>
        <w:tc>
          <w:tcPr>
            <w:tcW w:w="1095" w:type="dxa"/>
            <w:tcBorders>
              <w:top w:val="single" w:sz="6" w:space="0" w:color="auto"/>
              <w:left w:val="single" w:sz="6" w:space="0" w:color="auto"/>
              <w:bottom w:val="single" w:sz="6" w:space="0" w:color="auto"/>
              <w:right w:val="single" w:sz="12" w:space="0" w:color="auto"/>
            </w:tcBorders>
            <w:vAlign w:val="center"/>
          </w:tcPr>
          <w:p w14:paraId="69341509" w14:textId="77777777" w:rsidR="007552B1" w:rsidRPr="002E5016" w:rsidRDefault="007552B1" w:rsidP="002E5016">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-82</w:t>
            </w:r>
          </w:p>
        </w:tc>
      </w:tr>
      <w:tr w:rsidR="00E44343" w:rsidRPr="002E5016" w14:paraId="376CE285" w14:textId="77777777" w:rsidTr="002E5016">
        <w:trPr>
          <w:trHeight w:val="288"/>
          <w:jc w:val="center"/>
        </w:trPr>
        <w:tc>
          <w:tcPr>
            <w:tcW w:w="3405" w:type="dxa"/>
            <w:tcBorders>
              <w:top w:val="single" w:sz="6" w:space="0" w:color="auto"/>
              <w:left w:val="single" w:sz="12" w:space="0" w:color="auto"/>
              <w:bottom w:val="single" w:sz="6" w:space="0" w:color="auto"/>
              <w:right w:val="single" w:sz="6" w:space="0" w:color="auto"/>
            </w:tcBorders>
            <w:vAlign w:val="center"/>
          </w:tcPr>
          <w:p w14:paraId="45B21678" w14:textId="77777777" w:rsidR="007552B1" w:rsidRPr="002E5016" w:rsidRDefault="007552B1" w:rsidP="002E5016">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H2 @ diplexer output</w:t>
            </w:r>
          </w:p>
        </w:tc>
        <w:tc>
          <w:tcPr>
            <w:tcW w:w="1100" w:type="dxa"/>
            <w:tcBorders>
              <w:top w:val="single" w:sz="6" w:space="0" w:color="auto"/>
              <w:left w:val="single" w:sz="6" w:space="0" w:color="auto"/>
              <w:bottom w:val="single" w:sz="6" w:space="0" w:color="auto"/>
              <w:right w:val="single" w:sz="12" w:space="0" w:color="auto"/>
            </w:tcBorders>
            <w:vAlign w:val="center"/>
          </w:tcPr>
          <w:p w14:paraId="5C14CCB0" w14:textId="77777777" w:rsidR="007552B1" w:rsidRPr="002E5016" w:rsidRDefault="007552B1" w:rsidP="002E5016">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-73.8</w:t>
            </w:r>
          </w:p>
        </w:tc>
        <w:tc>
          <w:tcPr>
            <w:tcW w:w="3220" w:type="dxa"/>
            <w:tcBorders>
              <w:top w:val="single" w:sz="6" w:space="0" w:color="auto"/>
              <w:left w:val="nil"/>
              <w:bottom w:val="single" w:sz="6" w:space="0" w:color="auto"/>
              <w:right w:val="single" w:sz="6" w:space="0" w:color="auto"/>
            </w:tcBorders>
            <w:vAlign w:val="center"/>
          </w:tcPr>
          <w:p w14:paraId="24FD66A3" w14:textId="77777777" w:rsidR="007552B1" w:rsidRPr="002E5016" w:rsidRDefault="007552B1" w:rsidP="002E5016">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Total H2</w:t>
            </w:r>
          </w:p>
        </w:tc>
        <w:tc>
          <w:tcPr>
            <w:tcW w:w="1095" w:type="dxa"/>
            <w:tcBorders>
              <w:top w:val="single" w:sz="6" w:space="0" w:color="auto"/>
              <w:left w:val="single" w:sz="6" w:space="0" w:color="auto"/>
              <w:bottom w:val="single" w:sz="6" w:space="0" w:color="auto"/>
              <w:right w:val="single" w:sz="12" w:space="0" w:color="auto"/>
            </w:tcBorders>
            <w:vAlign w:val="center"/>
          </w:tcPr>
          <w:p w14:paraId="285747DE" w14:textId="77777777" w:rsidR="007552B1" w:rsidRPr="002E5016" w:rsidRDefault="007552B1" w:rsidP="002E5016">
            <w:pPr>
              <w:autoSpaceDE w:val="0"/>
              <w:autoSpaceDN w:val="0"/>
              <w:adjustRightInd w:val="0"/>
              <w:jc w:val="center"/>
              <w:rPr>
                <w:rFonts w:ascii="Calibri" w:hAnsi="Calibri" w:cs="Calibri"/>
                <w:b/>
                <w:bCs/>
                <w:color w:val="000000"/>
                <w:sz w:val="20"/>
                <w:szCs w:val="20"/>
                <w:lang w:eastAsia="en-GB"/>
              </w:rPr>
            </w:pPr>
            <w:r w:rsidRPr="002E5016">
              <w:rPr>
                <w:rFonts w:ascii="Calibri" w:hAnsi="Calibri" w:cs="Calibri"/>
                <w:b/>
                <w:bCs/>
                <w:color w:val="000000"/>
                <w:sz w:val="20"/>
                <w:szCs w:val="20"/>
                <w:lang w:eastAsia="en-GB"/>
              </w:rPr>
              <w:t>-69.9</w:t>
            </w:r>
          </w:p>
        </w:tc>
      </w:tr>
      <w:tr w:rsidR="00A36245" w:rsidRPr="002E5016" w14:paraId="4B779B6E" w14:textId="77777777" w:rsidTr="002E5016">
        <w:trPr>
          <w:trHeight w:val="288"/>
          <w:jc w:val="center"/>
        </w:trPr>
        <w:tc>
          <w:tcPr>
            <w:tcW w:w="3405" w:type="dxa"/>
            <w:tcBorders>
              <w:top w:val="single" w:sz="6" w:space="0" w:color="auto"/>
              <w:left w:val="single" w:sz="12" w:space="0" w:color="auto"/>
              <w:bottom w:val="single" w:sz="6" w:space="0" w:color="auto"/>
              <w:right w:val="single" w:sz="6" w:space="0" w:color="auto"/>
            </w:tcBorders>
            <w:vAlign w:val="center"/>
          </w:tcPr>
          <w:p w14:paraId="673ADE1B" w14:textId="77777777" w:rsidR="007552B1" w:rsidRPr="002E5016" w:rsidRDefault="007552B1" w:rsidP="002E5016">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Switch H2</w:t>
            </w:r>
          </w:p>
        </w:tc>
        <w:tc>
          <w:tcPr>
            <w:tcW w:w="1100" w:type="dxa"/>
            <w:tcBorders>
              <w:top w:val="single" w:sz="6" w:space="0" w:color="auto"/>
              <w:left w:val="single" w:sz="6" w:space="0" w:color="auto"/>
              <w:bottom w:val="single" w:sz="6" w:space="0" w:color="auto"/>
              <w:right w:val="single" w:sz="12" w:space="0" w:color="auto"/>
            </w:tcBorders>
            <w:vAlign w:val="center"/>
          </w:tcPr>
          <w:p w14:paraId="5867B12F" w14:textId="77777777" w:rsidR="007552B1" w:rsidRPr="002E5016" w:rsidRDefault="007552B1" w:rsidP="002E5016">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-66</w:t>
            </w:r>
          </w:p>
        </w:tc>
        <w:tc>
          <w:tcPr>
            <w:tcW w:w="3220" w:type="dxa"/>
            <w:tcBorders>
              <w:top w:val="single" w:sz="6" w:space="0" w:color="auto"/>
              <w:left w:val="nil"/>
              <w:bottom w:val="single" w:sz="6" w:space="0" w:color="auto"/>
              <w:right w:val="single" w:sz="6" w:space="0" w:color="auto"/>
            </w:tcBorders>
          </w:tcPr>
          <w:p w14:paraId="1D055030" w14:textId="77777777" w:rsidR="007552B1" w:rsidRPr="002E5016" w:rsidRDefault="007552B1">
            <w:pPr>
              <w:autoSpaceDE w:val="0"/>
              <w:autoSpaceDN w:val="0"/>
              <w:adjustRightInd w:val="0"/>
              <w:jc w:val="center"/>
              <w:rPr>
                <w:rFonts w:ascii="Calibri" w:hAnsi="Calibri" w:cs="Calibri"/>
                <w:color w:val="000000"/>
                <w:sz w:val="20"/>
                <w:szCs w:val="20"/>
                <w:lang w:eastAsia="en-GB"/>
              </w:rPr>
            </w:pPr>
          </w:p>
        </w:tc>
        <w:tc>
          <w:tcPr>
            <w:tcW w:w="1095" w:type="dxa"/>
            <w:tcBorders>
              <w:top w:val="single" w:sz="6" w:space="0" w:color="auto"/>
              <w:left w:val="single" w:sz="6" w:space="0" w:color="auto"/>
              <w:bottom w:val="single" w:sz="6" w:space="0" w:color="auto"/>
              <w:right w:val="single" w:sz="12" w:space="0" w:color="auto"/>
            </w:tcBorders>
          </w:tcPr>
          <w:p w14:paraId="6FE1FB6E" w14:textId="77777777" w:rsidR="007552B1" w:rsidRPr="002E5016" w:rsidRDefault="007552B1">
            <w:pPr>
              <w:autoSpaceDE w:val="0"/>
              <w:autoSpaceDN w:val="0"/>
              <w:adjustRightInd w:val="0"/>
              <w:jc w:val="right"/>
              <w:rPr>
                <w:rFonts w:ascii="Calibri" w:hAnsi="Calibri" w:cs="Calibri"/>
                <w:color w:val="000000"/>
                <w:sz w:val="20"/>
                <w:szCs w:val="20"/>
                <w:lang w:eastAsia="en-GB"/>
              </w:rPr>
            </w:pPr>
          </w:p>
        </w:tc>
      </w:tr>
      <w:tr w:rsidR="00A36245" w:rsidRPr="002E5016" w14:paraId="40224368" w14:textId="77777777" w:rsidTr="002E5016">
        <w:trPr>
          <w:trHeight w:val="288"/>
          <w:jc w:val="center"/>
        </w:trPr>
        <w:tc>
          <w:tcPr>
            <w:tcW w:w="3405" w:type="dxa"/>
            <w:tcBorders>
              <w:top w:val="single" w:sz="6" w:space="0" w:color="auto"/>
              <w:left w:val="single" w:sz="12" w:space="0" w:color="auto"/>
              <w:bottom w:val="single" w:sz="6" w:space="0" w:color="auto"/>
              <w:right w:val="single" w:sz="6" w:space="0" w:color="auto"/>
            </w:tcBorders>
            <w:vAlign w:val="center"/>
          </w:tcPr>
          <w:p w14:paraId="4692972A" w14:textId="77777777" w:rsidR="007552B1" w:rsidRPr="002E5016" w:rsidRDefault="007552B1" w:rsidP="002E5016">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H2 @ switch/antenna port</w:t>
            </w:r>
          </w:p>
        </w:tc>
        <w:tc>
          <w:tcPr>
            <w:tcW w:w="1100" w:type="dxa"/>
            <w:tcBorders>
              <w:top w:val="single" w:sz="6" w:space="0" w:color="auto"/>
              <w:left w:val="single" w:sz="6" w:space="0" w:color="auto"/>
              <w:bottom w:val="single" w:sz="6" w:space="0" w:color="auto"/>
              <w:right w:val="single" w:sz="12" w:space="0" w:color="auto"/>
            </w:tcBorders>
            <w:vAlign w:val="center"/>
          </w:tcPr>
          <w:p w14:paraId="00BDF5B0" w14:textId="77777777" w:rsidR="007552B1" w:rsidRPr="002E5016" w:rsidRDefault="007552B1" w:rsidP="002E5016">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-65.3</w:t>
            </w:r>
          </w:p>
        </w:tc>
        <w:tc>
          <w:tcPr>
            <w:tcW w:w="3220" w:type="dxa"/>
            <w:tcBorders>
              <w:top w:val="single" w:sz="6" w:space="0" w:color="auto"/>
              <w:left w:val="nil"/>
              <w:bottom w:val="single" w:sz="6" w:space="0" w:color="auto"/>
              <w:right w:val="single" w:sz="6" w:space="0" w:color="auto"/>
            </w:tcBorders>
          </w:tcPr>
          <w:p w14:paraId="128702BC" w14:textId="77777777" w:rsidR="007552B1" w:rsidRPr="002E5016" w:rsidRDefault="007552B1">
            <w:pPr>
              <w:autoSpaceDE w:val="0"/>
              <w:autoSpaceDN w:val="0"/>
              <w:adjustRightInd w:val="0"/>
              <w:jc w:val="center"/>
              <w:rPr>
                <w:rFonts w:ascii="Calibri" w:hAnsi="Calibri" w:cs="Calibri"/>
                <w:color w:val="000000"/>
                <w:sz w:val="20"/>
                <w:szCs w:val="20"/>
                <w:lang w:eastAsia="en-GB"/>
              </w:rPr>
            </w:pPr>
          </w:p>
        </w:tc>
        <w:tc>
          <w:tcPr>
            <w:tcW w:w="1095" w:type="dxa"/>
            <w:tcBorders>
              <w:top w:val="single" w:sz="6" w:space="0" w:color="auto"/>
              <w:left w:val="single" w:sz="6" w:space="0" w:color="auto"/>
              <w:bottom w:val="single" w:sz="6" w:space="0" w:color="auto"/>
              <w:right w:val="single" w:sz="12" w:space="0" w:color="auto"/>
            </w:tcBorders>
          </w:tcPr>
          <w:p w14:paraId="608096B3" w14:textId="77777777" w:rsidR="007552B1" w:rsidRPr="002E5016" w:rsidRDefault="007552B1">
            <w:pPr>
              <w:autoSpaceDE w:val="0"/>
              <w:autoSpaceDN w:val="0"/>
              <w:adjustRightInd w:val="0"/>
              <w:jc w:val="right"/>
              <w:rPr>
                <w:rFonts w:ascii="Calibri" w:hAnsi="Calibri" w:cs="Calibri"/>
                <w:color w:val="000000"/>
                <w:sz w:val="20"/>
                <w:szCs w:val="20"/>
                <w:lang w:eastAsia="en-GB"/>
              </w:rPr>
            </w:pPr>
          </w:p>
        </w:tc>
      </w:tr>
      <w:tr w:rsidR="00A36245" w:rsidRPr="002E5016" w14:paraId="65C619F6" w14:textId="77777777" w:rsidTr="002E5016">
        <w:trPr>
          <w:trHeight w:val="288"/>
          <w:jc w:val="center"/>
        </w:trPr>
        <w:tc>
          <w:tcPr>
            <w:tcW w:w="3405" w:type="dxa"/>
            <w:tcBorders>
              <w:top w:val="single" w:sz="6" w:space="0" w:color="auto"/>
              <w:left w:val="single" w:sz="12" w:space="0" w:color="auto"/>
              <w:bottom w:val="single" w:sz="6" w:space="0" w:color="auto"/>
              <w:right w:val="single" w:sz="6" w:space="0" w:color="auto"/>
            </w:tcBorders>
            <w:vAlign w:val="center"/>
          </w:tcPr>
          <w:p w14:paraId="7D80BE00" w14:textId="77777777" w:rsidR="007552B1" w:rsidRPr="002E5016" w:rsidRDefault="007552B1" w:rsidP="002E5016">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PCB coupling referred to antenna</w:t>
            </w:r>
          </w:p>
        </w:tc>
        <w:tc>
          <w:tcPr>
            <w:tcW w:w="1100" w:type="dxa"/>
            <w:tcBorders>
              <w:top w:val="single" w:sz="6" w:space="0" w:color="auto"/>
              <w:left w:val="single" w:sz="6" w:space="0" w:color="auto"/>
              <w:bottom w:val="single" w:sz="6" w:space="0" w:color="auto"/>
              <w:right w:val="single" w:sz="12" w:space="0" w:color="auto"/>
            </w:tcBorders>
            <w:vAlign w:val="center"/>
          </w:tcPr>
          <w:p w14:paraId="4F06024E" w14:textId="77777777" w:rsidR="007552B1" w:rsidRPr="002E5016" w:rsidRDefault="007552B1" w:rsidP="002E5016">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-72</w:t>
            </w:r>
          </w:p>
        </w:tc>
        <w:tc>
          <w:tcPr>
            <w:tcW w:w="3220" w:type="dxa"/>
            <w:tcBorders>
              <w:top w:val="single" w:sz="6" w:space="0" w:color="auto"/>
              <w:left w:val="nil"/>
              <w:bottom w:val="single" w:sz="6" w:space="0" w:color="auto"/>
              <w:right w:val="single" w:sz="6" w:space="0" w:color="auto"/>
            </w:tcBorders>
          </w:tcPr>
          <w:p w14:paraId="3493515D" w14:textId="77777777" w:rsidR="007552B1" w:rsidRPr="002E5016" w:rsidRDefault="007552B1">
            <w:pPr>
              <w:autoSpaceDE w:val="0"/>
              <w:autoSpaceDN w:val="0"/>
              <w:adjustRightInd w:val="0"/>
              <w:jc w:val="center"/>
              <w:rPr>
                <w:rFonts w:ascii="Calibri" w:hAnsi="Calibri" w:cs="Calibri"/>
                <w:color w:val="000000"/>
                <w:sz w:val="20"/>
                <w:szCs w:val="20"/>
                <w:lang w:eastAsia="en-GB"/>
              </w:rPr>
            </w:pPr>
          </w:p>
        </w:tc>
        <w:tc>
          <w:tcPr>
            <w:tcW w:w="1095" w:type="dxa"/>
            <w:tcBorders>
              <w:top w:val="single" w:sz="6" w:space="0" w:color="auto"/>
              <w:left w:val="single" w:sz="6" w:space="0" w:color="auto"/>
              <w:bottom w:val="single" w:sz="6" w:space="0" w:color="auto"/>
              <w:right w:val="single" w:sz="12" w:space="0" w:color="auto"/>
            </w:tcBorders>
          </w:tcPr>
          <w:p w14:paraId="12A52D43" w14:textId="77777777" w:rsidR="007552B1" w:rsidRPr="002E5016" w:rsidRDefault="007552B1">
            <w:pPr>
              <w:autoSpaceDE w:val="0"/>
              <w:autoSpaceDN w:val="0"/>
              <w:adjustRightInd w:val="0"/>
              <w:jc w:val="right"/>
              <w:rPr>
                <w:rFonts w:ascii="Calibri" w:hAnsi="Calibri" w:cs="Calibri"/>
                <w:color w:val="000000"/>
                <w:sz w:val="20"/>
                <w:szCs w:val="20"/>
                <w:lang w:eastAsia="en-GB"/>
              </w:rPr>
            </w:pPr>
          </w:p>
        </w:tc>
      </w:tr>
      <w:tr w:rsidR="00A36245" w:rsidRPr="002E5016" w14:paraId="709BF474" w14:textId="77777777" w:rsidTr="002E5016">
        <w:trPr>
          <w:trHeight w:val="288"/>
          <w:jc w:val="center"/>
        </w:trPr>
        <w:tc>
          <w:tcPr>
            <w:tcW w:w="3405" w:type="dxa"/>
            <w:tcBorders>
              <w:top w:val="single" w:sz="6" w:space="0" w:color="auto"/>
              <w:left w:val="single" w:sz="12" w:space="0" w:color="auto"/>
              <w:bottom w:val="single" w:sz="6" w:space="0" w:color="auto"/>
              <w:right w:val="single" w:sz="6" w:space="0" w:color="auto"/>
            </w:tcBorders>
            <w:vAlign w:val="center"/>
          </w:tcPr>
          <w:p w14:paraId="7BDEDC2A" w14:textId="77777777" w:rsidR="007552B1" w:rsidRPr="002E5016" w:rsidRDefault="007552B1" w:rsidP="002E5016">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LNA H2 referred to antenna</w:t>
            </w:r>
          </w:p>
        </w:tc>
        <w:tc>
          <w:tcPr>
            <w:tcW w:w="1100" w:type="dxa"/>
            <w:tcBorders>
              <w:top w:val="single" w:sz="6" w:space="0" w:color="auto"/>
              <w:left w:val="single" w:sz="6" w:space="0" w:color="auto"/>
              <w:bottom w:val="single" w:sz="6" w:space="0" w:color="auto"/>
              <w:right w:val="single" w:sz="12" w:space="0" w:color="auto"/>
            </w:tcBorders>
            <w:vAlign w:val="center"/>
          </w:tcPr>
          <w:p w14:paraId="2FB12361" w14:textId="77777777" w:rsidR="007552B1" w:rsidRPr="002E5016" w:rsidRDefault="007552B1" w:rsidP="002E5016">
            <w:pPr>
              <w:autoSpaceDE w:val="0"/>
              <w:autoSpaceDN w:val="0"/>
              <w:adjustRightInd w:val="0"/>
              <w:jc w:val="center"/>
              <w:rPr>
                <w:rFonts w:ascii="Calibri" w:hAnsi="Calibri" w:cs="Calibri"/>
                <w:color w:val="000000"/>
                <w:sz w:val="20"/>
                <w:szCs w:val="20"/>
                <w:lang w:eastAsia="en-GB"/>
              </w:rPr>
            </w:pPr>
            <w:r w:rsidRPr="002E5016">
              <w:rPr>
                <w:rFonts w:ascii="Calibri" w:hAnsi="Calibri" w:cs="Calibri"/>
                <w:color w:val="000000"/>
                <w:sz w:val="20"/>
                <w:szCs w:val="20"/>
                <w:lang w:eastAsia="en-GB"/>
              </w:rPr>
              <w:t>-56</w:t>
            </w:r>
          </w:p>
        </w:tc>
        <w:tc>
          <w:tcPr>
            <w:tcW w:w="3220" w:type="dxa"/>
            <w:tcBorders>
              <w:top w:val="single" w:sz="6" w:space="0" w:color="auto"/>
              <w:left w:val="nil"/>
              <w:bottom w:val="single" w:sz="6" w:space="0" w:color="auto"/>
              <w:right w:val="single" w:sz="6" w:space="0" w:color="auto"/>
            </w:tcBorders>
          </w:tcPr>
          <w:p w14:paraId="39A71E46" w14:textId="77777777" w:rsidR="007552B1" w:rsidRPr="002E5016" w:rsidRDefault="007552B1">
            <w:pPr>
              <w:autoSpaceDE w:val="0"/>
              <w:autoSpaceDN w:val="0"/>
              <w:adjustRightInd w:val="0"/>
              <w:jc w:val="center"/>
              <w:rPr>
                <w:rFonts w:ascii="Calibri" w:hAnsi="Calibri" w:cs="Calibri"/>
                <w:color w:val="000000"/>
                <w:sz w:val="20"/>
                <w:szCs w:val="20"/>
                <w:lang w:eastAsia="en-GB"/>
              </w:rPr>
            </w:pPr>
          </w:p>
        </w:tc>
        <w:tc>
          <w:tcPr>
            <w:tcW w:w="1095" w:type="dxa"/>
            <w:tcBorders>
              <w:top w:val="single" w:sz="6" w:space="0" w:color="auto"/>
              <w:left w:val="single" w:sz="6" w:space="0" w:color="auto"/>
              <w:bottom w:val="single" w:sz="6" w:space="0" w:color="auto"/>
              <w:right w:val="single" w:sz="12" w:space="0" w:color="auto"/>
            </w:tcBorders>
          </w:tcPr>
          <w:p w14:paraId="5B413BB2" w14:textId="77777777" w:rsidR="007552B1" w:rsidRPr="002E5016" w:rsidRDefault="007552B1">
            <w:pPr>
              <w:autoSpaceDE w:val="0"/>
              <w:autoSpaceDN w:val="0"/>
              <w:adjustRightInd w:val="0"/>
              <w:jc w:val="right"/>
              <w:rPr>
                <w:rFonts w:ascii="Calibri" w:hAnsi="Calibri" w:cs="Calibri"/>
                <w:color w:val="000000"/>
                <w:sz w:val="20"/>
                <w:szCs w:val="20"/>
                <w:lang w:eastAsia="en-GB"/>
              </w:rPr>
            </w:pPr>
          </w:p>
        </w:tc>
      </w:tr>
      <w:tr w:rsidR="00E44343" w:rsidRPr="002E5016" w14:paraId="4F1F50BD" w14:textId="77777777" w:rsidTr="002E5016">
        <w:trPr>
          <w:trHeight w:val="288"/>
          <w:jc w:val="center"/>
        </w:trPr>
        <w:tc>
          <w:tcPr>
            <w:tcW w:w="3405" w:type="dxa"/>
            <w:tcBorders>
              <w:top w:val="single" w:sz="6" w:space="0" w:color="auto"/>
              <w:left w:val="single" w:sz="12" w:space="0" w:color="auto"/>
              <w:bottom w:val="single" w:sz="12" w:space="0" w:color="auto"/>
              <w:right w:val="single" w:sz="6" w:space="0" w:color="auto"/>
            </w:tcBorders>
            <w:vAlign w:val="center"/>
          </w:tcPr>
          <w:p w14:paraId="29FDE959" w14:textId="77777777" w:rsidR="007552B1" w:rsidRPr="002E5016" w:rsidRDefault="007552B1" w:rsidP="002E5016">
            <w:pPr>
              <w:autoSpaceDE w:val="0"/>
              <w:autoSpaceDN w:val="0"/>
              <w:adjustRightInd w:val="0"/>
              <w:rPr>
                <w:rFonts w:ascii="Calibri" w:hAnsi="Calibri" w:cs="Calibri"/>
                <w:color w:val="000000"/>
                <w:sz w:val="20"/>
                <w:szCs w:val="20"/>
                <w:lang w:eastAsia="en-GB"/>
              </w:rPr>
            </w:pPr>
            <w:r w:rsidRPr="002E5016">
              <w:rPr>
                <w:rFonts w:ascii="Calibri" w:hAnsi="Calibri" w:cs="Calibri"/>
                <w:color w:val="000000"/>
                <w:sz w:val="20"/>
                <w:szCs w:val="20"/>
                <w:lang w:eastAsia="en-GB"/>
              </w:rPr>
              <w:t>Total H2</w:t>
            </w:r>
          </w:p>
        </w:tc>
        <w:tc>
          <w:tcPr>
            <w:tcW w:w="1100" w:type="dxa"/>
            <w:tcBorders>
              <w:top w:val="single" w:sz="6" w:space="0" w:color="auto"/>
              <w:left w:val="single" w:sz="6" w:space="0" w:color="auto"/>
              <w:bottom w:val="single" w:sz="12" w:space="0" w:color="auto"/>
              <w:right w:val="single" w:sz="12" w:space="0" w:color="auto"/>
            </w:tcBorders>
            <w:vAlign w:val="center"/>
          </w:tcPr>
          <w:p w14:paraId="0CEDC1B1" w14:textId="77777777" w:rsidR="007552B1" w:rsidRPr="002E5016" w:rsidRDefault="007552B1" w:rsidP="002E5016">
            <w:pPr>
              <w:autoSpaceDE w:val="0"/>
              <w:autoSpaceDN w:val="0"/>
              <w:adjustRightInd w:val="0"/>
              <w:jc w:val="center"/>
              <w:rPr>
                <w:rFonts w:ascii="Calibri" w:hAnsi="Calibri" w:cs="Calibri"/>
                <w:b/>
                <w:bCs/>
                <w:color w:val="000000"/>
                <w:sz w:val="20"/>
                <w:szCs w:val="20"/>
                <w:lang w:eastAsia="en-GB"/>
              </w:rPr>
            </w:pPr>
            <w:r w:rsidRPr="002E5016">
              <w:rPr>
                <w:rFonts w:ascii="Calibri" w:hAnsi="Calibri" w:cs="Calibri"/>
                <w:b/>
                <w:bCs/>
                <w:color w:val="000000"/>
                <w:sz w:val="20"/>
                <w:szCs w:val="20"/>
                <w:lang w:eastAsia="en-GB"/>
              </w:rPr>
              <w:t>-55.4</w:t>
            </w:r>
          </w:p>
        </w:tc>
        <w:tc>
          <w:tcPr>
            <w:tcW w:w="3220" w:type="dxa"/>
            <w:tcBorders>
              <w:top w:val="single" w:sz="6" w:space="0" w:color="auto"/>
              <w:left w:val="nil"/>
              <w:bottom w:val="single" w:sz="12" w:space="0" w:color="auto"/>
              <w:right w:val="single" w:sz="6" w:space="0" w:color="auto"/>
            </w:tcBorders>
          </w:tcPr>
          <w:p w14:paraId="182C6C49" w14:textId="77777777" w:rsidR="007552B1" w:rsidRPr="002E5016" w:rsidRDefault="007552B1">
            <w:pPr>
              <w:autoSpaceDE w:val="0"/>
              <w:autoSpaceDN w:val="0"/>
              <w:adjustRightInd w:val="0"/>
              <w:jc w:val="center"/>
              <w:rPr>
                <w:rFonts w:ascii="Calibri" w:hAnsi="Calibri" w:cs="Calibri"/>
                <w:b/>
                <w:bCs/>
                <w:color w:val="000000"/>
                <w:sz w:val="20"/>
                <w:szCs w:val="20"/>
                <w:lang w:eastAsia="en-GB"/>
              </w:rPr>
            </w:pPr>
          </w:p>
        </w:tc>
        <w:tc>
          <w:tcPr>
            <w:tcW w:w="1095" w:type="dxa"/>
            <w:tcBorders>
              <w:top w:val="single" w:sz="6" w:space="0" w:color="auto"/>
              <w:left w:val="single" w:sz="6" w:space="0" w:color="auto"/>
              <w:bottom w:val="single" w:sz="12" w:space="0" w:color="auto"/>
              <w:right w:val="single" w:sz="12" w:space="0" w:color="auto"/>
            </w:tcBorders>
          </w:tcPr>
          <w:p w14:paraId="7B42DCD8" w14:textId="77777777" w:rsidR="007552B1" w:rsidRPr="002E5016" w:rsidRDefault="007552B1">
            <w:pPr>
              <w:autoSpaceDE w:val="0"/>
              <w:autoSpaceDN w:val="0"/>
              <w:adjustRightInd w:val="0"/>
              <w:jc w:val="right"/>
              <w:rPr>
                <w:rFonts w:ascii="Calibri" w:hAnsi="Calibri" w:cs="Calibri"/>
                <w:color w:val="000000"/>
                <w:sz w:val="20"/>
                <w:szCs w:val="20"/>
                <w:lang w:eastAsia="en-GB"/>
              </w:rPr>
            </w:pPr>
          </w:p>
        </w:tc>
      </w:tr>
    </w:tbl>
    <w:p w14:paraId="016128DD" w14:textId="77777777" w:rsidR="00823E6D" w:rsidRDefault="00823E6D" w:rsidP="00E44343">
      <w:pPr>
        <w:jc w:val="both"/>
        <w:rPr>
          <w:rFonts w:ascii="Arial" w:hAnsi="Arial" w:cs="Arial"/>
        </w:rPr>
      </w:pPr>
    </w:p>
    <w:p w14:paraId="311859C2" w14:textId="112E6DCC" w:rsidR="00B23C6E" w:rsidRDefault="00E44343" w:rsidP="00A36245">
      <w:pPr>
        <w:spacing w:after="120"/>
        <w:jc w:val="center"/>
        <w:rPr>
          <w:rFonts w:ascii="Arial" w:hAnsi="Arial" w:cs="Arial"/>
          <w:b/>
          <w:sz w:val="20"/>
          <w:szCs w:val="20"/>
        </w:rPr>
      </w:pPr>
      <w:r w:rsidRPr="00381241">
        <w:rPr>
          <w:rFonts w:ascii="Arial" w:hAnsi="Arial" w:cs="Arial"/>
          <w:b/>
          <w:sz w:val="20"/>
          <w:szCs w:val="20"/>
        </w:rPr>
        <w:t>Table 2.1-2 Link analysis for 2</w:t>
      </w:r>
      <w:r w:rsidRPr="00381241">
        <w:rPr>
          <w:rFonts w:ascii="Arial" w:hAnsi="Arial" w:cs="Arial"/>
          <w:b/>
          <w:sz w:val="20"/>
          <w:szCs w:val="20"/>
          <w:vertAlign w:val="superscript"/>
        </w:rPr>
        <w:t>nd</w:t>
      </w:r>
      <w:r w:rsidRPr="00381241">
        <w:rPr>
          <w:rFonts w:ascii="Arial" w:hAnsi="Arial" w:cs="Arial"/>
          <w:b/>
          <w:sz w:val="20"/>
          <w:szCs w:val="20"/>
        </w:rPr>
        <w:t xml:space="preserve"> harmonic power level calculation</w:t>
      </w:r>
    </w:p>
    <w:p w14:paraId="3D36EF72" w14:textId="77777777" w:rsidR="002E5016" w:rsidRPr="00381241" w:rsidRDefault="002E5016" w:rsidP="002E5016">
      <w:pPr>
        <w:jc w:val="center"/>
        <w:rPr>
          <w:rFonts w:ascii="Arial" w:hAnsi="Arial" w:cs="Arial"/>
          <w:sz w:val="20"/>
          <w:szCs w:val="20"/>
        </w:rPr>
      </w:pPr>
    </w:p>
    <w:tbl>
      <w:tblPr>
        <w:tblW w:w="5880" w:type="dxa"/>
        <w:jc w:val="center"/>
        <w:tblLook w:val="04A0" w:firstRow="1" w:lastRow="0" w:firstColumn="1" w:lastColumn="0" w:noHBand="0" w:noVBand="1"/>
      </w:tblPr>
      <w:tblGrid>
        <w:gridCol w:w="1049"/>
        <w:gridCol w:w="2112"/>
        <w:gridCol w:w="900"/>
        <w:gridCol w:w="900"/>
        <w:gridCol w:w="919"/>
      </w:tblGrid>
      <w:tr w:rsidR="00DD1380" w:rsidRPr="002E5016" w14:paraId="1D0A2E20" w14:textId="77777777" w:rsidTr="002E5016">
        <w:trPr>
          <w:trHeight w:val="288"/>
          <w:jc w:val="center"/>
        </w:trPr>
        <w:tc>
          <w:tcPr>
            <w:tcW w:w="1049" w:type="dxa"/>
            <w:tcBorders>
              <w:top w:val="single" w:sz="12" w:space="0" w:color="auto"/>
              <w:left w:val="single" w:sz="12" w:space="0" w:color="auto"/>
              <w:bottom w:val="double" w:sz="6" w:space="0" w:color="auto"/>
              <w:right w:val="double" w:sz="6" w:space="0" w:color="auto"/>
            </w:tcBorders>
            <w:shd w:val="clear" w:color="auto" w:fill="auto"/>
            <w:noWrap/>
            <w:vAlign w:val="center"/>
            <w:hideMark/>
          </w:tcPr>
          <w:p w14:paraId="65C8279E" w14:textId="77777777"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lang w:eastAsia="zh-CN"/>
              </w:rPr>
              <w:t>BW</w:t>
            </w:r>
          </w:p>
        </w:tc>
        <w:tc>
          <w:tcPr>
            <w:tcW w:w="2112" w:type="dxa"/>
            <w:tcBorders>
              <w:top w:val="single" w:sz="12" w:space="0" w:color="auto"/>
              <w:left w:val="nil"/>
              <w:bottom w:val="double" w:sz="6" w:space="0" w:color="auto"/>
              <w:right w:val="single" w:sz="4" w:space="0" w:color="auto"/>
            </w:tcBorders>
            <w:shd w:val="clear" w:color="auto" w:fill="auto"/>
            <w:noWrap/>
            <w:vAlign w:val="center"/>
            <w:hideMark/>
          </w:tcPr>
          <w:p w14:paraId="4AA4CCC3" w14:textId="77777777" w:rsidR="00DD1380" w:rsidRPr="002E5016" w:rsidRDefault="00DD1380" w:rsidP="005F339A">
            <w:pPr>
              <w:jc w:val="center"/>
              <w:rPr>
                <w:rFonts w:ascii="Calibri" w:hAnsi="Calibri"/>
                <w:color w:val="000000"/>
                <w:sz w:val="20"/>
                <w:szCs w:val="20"/>
                <w:lang w:eastAsia="zh-CN"/>
              </w:rPr>
            </w:pPr>
          </w:p>
        </w:tc>
        <w:tc>
          <w:tcPr>
            <w:tcW w:w="900" w:type="dxa"/>
            <w:tcBorders>
              <w:top w:val="single" w:sz="12" w:space="0" w:color="auto"/>
              <w:left w:val="single" w:sz="4" w:space="0" w:color="auto"/>
              <w:bottom w:val="double" w:sz="6" w:space="0" w:color="auto"/>
              <w:right w:val="single" w:sz="4" w:space="0" w:color="auto"/>
            </w:tcBorders>
            <w:shd w:val="clear" w:color="auto" w:fill="auto"/>
            <w:noWrap/>
            <w:vAlign w:val="center"/>
            <w:hideMark/>
          </w:tcPr>
          <w:p w14:paraId="2F50320D" w14:textId="77777777"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lang w:eastAsia="zh-CN"/>
              </w:rPr>
              <w:t>Floor</w:t>
            </w:r>
          </w:p>
        </w:tc>
        <w:tc>
          <w:tcPr>
            <w:tcW w:w="900" w:type="dxa"/>
            <w:tcBorders>
              <w:top w:val="single" w:sz="12" w:space="0" w:color="auto"/>
              <w:left w:val="nil"/>
              <w:bottom w:val="double" w:sz="6" w:space="0" w:color="auto"/>
              <w:right w:val="single" w:sz="4" w:space="0" w:color="auto"/>
            </w:tcBorders>
            <w:shd w:val="clear" w:color="auto" w:fill="auto"/>
            <w:noWrap/>
            <w:vAlign w:val="center"/>
            <w:hideMark/>
          </w:tcPr>
          <w:p w14:paraId="329CF510" w14:textId="77777777"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lang w:eastAsia="zh-CN"/>
              </w:rPr>
              <w:t>H2</w:t>
            </w:r>
          </w:p>
        </w:tc>
        <w:tc>
          <w:tcPr>
            <w:tcW w:w="919" w:type="dxa"/>
            <w:tcBorders>
              <w:top w:val="single" w:sz="12" w:space="0" w:color="auto"/>
              <w:left w:val="single" w:sz="4" w:space="0" w:color="auto"/>
              <w:bottom w:val="double" w:sz="6" w:space="0" w:color="auto"/>
              <w:right w:val="single" w:sz="12" w:space="0" w:color="auto"/>
            </w:tcBorders>
            <w:shd w:val="clear" w:color="auto" w:fill="auto"/>
            <w:noWrap/>
            <w:vAlign w:val="center"/>
            <w:hideMark/>
          </w:tcPr>
          <w:p w14:paraId="4A724692" w14:textId="77777777"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lang w:eastAsia="zh-CN"/>
              </w:rPr>
              <w:t>Total</w:t>
            </w:r>
          </w:p>
        </w:tc>
      </w:tr>
      <w:tr w:rsidR="00DD1380" w:rsidRPr="002E5016" w14:paraId="739C40E6" w14:textId="77777777" w:rsidTr="002E5016">
        <w:trPr>
          <w:trHeight w:val="288"/>
          <w:jc w:val="center"/>
        </w:trPr>
        <w:tc>
          <w:tcPr>
            <w:tcW w:w="1049" w:type="dxa"/>
            <w:vMerge w:val="restart"/>
            <w:tcBorders>
              <w:top w:val="double" w:sz="6" w:space="0" w:color="auto"/>
              <w:left w:val="single" w:sz="12" w:space="0" w:color="auto"/>
              <w:bottom w:val="double" w:sz="6" w:space="0" w:color="000000"/>
              <w:right w:val="double" w:sz="6" w:space="0" w:color="auto"/>
            </w:tcBorders>
            <w:shd w:val="clear" w:color="auto" w:fill="auto"/>
            <w:noWrap/>
            <w:vAlign w:val="center"/>
            <w:hideMark/>
          </w:tcPr>
          <w:p w14:paraId="2A98485C" w14:textId="77777777"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lang w:eastAsia="zh-CN"/>
              </w:rPr>
              <w:t>5 MHz</w:t>
            </w:r>
          </w:p>
        </w:tc>
        <w:tc>
          <w:tcPr>
            <w:tcW w:w="2112" w:type="dxa"/>
            <w:tcBorders>
              <w:top w:val="double" w:sz="6" w:space="0" w:color="auto"/>
              <w:left w:val="nil"/>
              <w:bottom w:val="single" w:sz="4" w:space="0" w:color="auto"/>
              <w:right w:val="single" w:sz="4" w:space="0" w:color="auto"/>
            </w:tcBorders>
            <w:shd w:val="clear" w:color="auto" w:fill="auto"/>
            <w:noWrap/>
            <w:vAlign w:val="center"/>
            <w:hideMark/>
          </w:tcPr>
          <w:p w14:paraId="2F1CB6E2" w14:textId="77777777" w:rsidR="00DD1380" w:rsidRPr="002E5016" w:rsidRDefault="00DD1380" w:rsidP="002E5016">
            <w:pPr>
              <w:rPr>
                <w:rFonts w:ascii="Calibri" w:hAnsi="Calibri"/>
                <w:color w:val="000000"/>
                <w:sz w:val="20"/>
                <w:szCs w:val="20"/>
                <w:lang w:eastAsia="zh-CN"/>
              </w:rPr>
            </w:pPr>
            <w:r w:rsidRPr="002E5016">
              <w:rPr>
                <w:rFonts w:ascii="Calibri" w:hAnsi="Calibri"/>
                <w:color w:val="000000"/>
                <w:sz w:val="20"/>
                <w:szCs w:val="20"/>
                <w:lang w:eastAsia="zh-CN"/>
              </w:rPr>
              <w:t>Main Path (dBm)</w:t>
            </w:r>
          </w:p>
        </w:tc>
        <w:tc>
          <w:tcPr>
            <w:tcW w:w="900" w:type="dxa"/>
            <w:tcBorders>
              <w:top w:val="double" w:sz="6" w:space="0" w:color="auto"/>
              <w:left w:val="single" w:sz="4" w:space="0" w:color="auto"/>
              <w:bottom w:val="single" w:sz="4" w:space="0" w:color="auto"/>
              <w:right w:val="single" w:sz="4" w:space="0" w:color="auto"/>
            </w:tcBorders>
            <w:shd w:val="clear" w:color="auto" w:fill="auto"/>
            <w:noWrap/>
            <w:vAlign w:val="center"/>
            <w:hideMark/>
          </w:tcPr>
          <w:p w14:paraId="7BA0BE2F" w14:textId="77777777"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lang w:eastAsia="zh-CN"/>
              </w:rPr>
              <w:t>-96</w:t>
            </w:r>
          </w:p>
        </w:tc>
        <w:tc>
          <w:tcPr>
            <w:tcW w:w="900" w:type="dxa"/>
            <w:tcBorders>
              <w:top w:val="double" w:sz="6" w:space="0" w:color="auto"/>
              <w:left w:val="nil"/>
              <w:bottom w:val="single" w:sz="4" w:space="0" w:color="auto"/>
              <w:right w:val="single" w:sz="4" w:space="0" w:color="auto"/>
            </w:tcBorders>
            <w:shd w:val="clear" w:color="auto" w:fill="auto"/>
            <w:noWrap/>
            <w:vAlign w:val="center"/>
            <w:hideMark/>
          </w:tcPr>
          <w:p w14:paraId="60AD1938" w14:textId="77777777"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lang w:eastAsia="zh-CN"/>
              </w:rPr>
              <w:t>-55.8</w:t>
            </w:r>
          </w:p>
        </w:tc>
        <w:tc>
          <w:tcPr>
            <w:tcW w:w="919" w:type="dxa"/>
            <w:tcBorders>
              <w:top w:val="double" w:sz="6" w:space="0" w:color="auto"/>
              <w:left w:val="nil"/>
              <w:bottom w:val="single" w:sz="4" w:space="0" w:color="auto"/>
              <w:right w:val="single" w:sz="12" w:space="0" w:color="auto"/>
            </w:tcBorders>
            <w:shd w:val="clear" w:color="auto" w:fill="auto"/>
            <w:noWrap/>
            <w:vAlign w:val="center"/>
            <w:hideMark/>
          </w:tcPr>
          <w:p w14:paraId="6BAD54D4" w14:textId="44A6208A"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rPr>
              <w:t>-55.4</w:t>
            </w:r>
          </w:p>
        </w:tc>
      </w:tr>
      <w:tr w:rsidR="00DD1380" w:rsidRPr="002E5016" w14:paraId="444D34F0" w14:textId="77777777" w:rsidTr="002E5016">
        <w:trPr>
          <w:trHeight w:val="288"/>
          <w:jc w:val="center"/>
        </w:trPr>
        <w:tc>
          <w:tcPr>
            <w:tcW w:w="1049" w:type="dxa"/>
            <w:vMerge/>
            <w:tcBorders>
              <w:top w:val="double" w:sz="6" w:space="0" w:color="auto"/>
              <w:left w:val="single" w:sz="12" w:space="0" w:color="auto"/>
              <w:bottom w:val="double" w:sz="6" w:space="0" w:color="000000"/>
              <w:right w:val="double" w:sz="6" w:space="0" w:color="auto"/>
            </w:tcBorders>
            <w:vAlign w:val="center"/>
            <w:hideMark/>
          </w:tcPr>
          <w:p w14:paraId="4C72A95F" w14:textId="77777777" w:rsidR="00DD1380" w:rsidRPr="002E5016" w:rsidRDefault="00DD1380" w:rsidP="002E5016">
            <w:pPr>
              <w:jc w:val="center"/>
              <w:rPr>
                <w:rFonts w:ascii="Calibri" w:hAnsi="Calibri"/>
                <w:color w:val="000000"/>
                <w:sz w:val="20"/>
                <w:szCs w:val="20"/>
                <w:lang w:eastAsia="zh-CN"/>
              </w:rPr>
            </w:pPr>
          </w:p>
        </w:tc>
        <w:tc>
          <w:tcPr>
            <w:tcW w:w="2112" w:type="dxa"/>
            <w:tcBorders>
              <w:top w:val="nil"/>
              <w:left w:val="nil"/>
              <w:bottom w:val="single" w:sz="4" w:space="0" w:color="auto"/>
              <w:right w:val="single" w:sz="4" w:space="0" w:color="auto"/>
            </w:tcBorders>
            <w:shd w:val="clear" w:color="auto" w:fill="auto"/>
            <w:noWrap/>
            <w:vAlign w:val="center"/>
            <w:hideMark/>
          </w:tcPr>
          <w:p w14:paraId="65D8780D" w14:textId="77777777" w:rsidR="00DD1380" w:rsidRPr="002E5016" w:rsidRDefault="00DD1380" w:rsidP="002E5016">
            <w:pPr>
              <w:rPr>
                <w:rFonts w:ascii="Calibri" w:hAnsi="Calibri"/>
                <w:color w:val="000000"/>
                <w:sz w:val="20"/>
                <w:szCs w:val="20"/>
                <w:lang w:eastAsia="zh-CN"/>
              </w:rPr>
            </w:pPr>
            <w:r w:rsidRPr="002E5016">
              <w:rPr>
                <w:rFonts w:ascii="Calibri" w:hAnsi="Calibri"/>
                <w:color w:val="000000"/>
                <w:sz w:val="20"/>
                <w:szCs w:val="20"/>
                <w:lang w:eastAsia="zh-CN"/>
              </w:rPr>
              <w:t>Diversity Path (dBm)</w:t>
            </w:r>
          </w:p>
        </w:tc>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3C82830F" w14:textId="77777777"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lang w:eastAsia="zh-CN"/>
              </w:rPr>
              <w:t>-96</w:t>
            </w:r>
          </w:p>
        </w:tc>
        <w:tc>
          <w:tcPr>
            <w:tcW w:w="900" w:type="dxa"/>
            <w:tcBorders>
              <w:top w:val="nil"/>
              <w:left w:val="nil"/>
              <w:bottom w:val="single" w:sz="4" w:space="0" w:color="auto"/>
              <w:right w:val="single" w:sz="4" w:space="0" w:color="auto"/>
            </w:tcBorders>
            <w:shd w:val="clear" w:color="auto" w:fill="auto"/>
            <w:noWrap/>
            <w:vAlign w:val="center"/>
            <w:hideMark/>
          </w:tcPr>
          <w:p w14:paraId="75EAA559" w14:textId="77777777"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lang w:eastAsia="zh-CN"/>
              </w:rPr>
              <w:t>-71.1</w:t>
            </w:r>
          </w:p>
        </w:tc>
        <w:tc>
          <w:tcPr>
            <w:tcW w:w="919" w:type="dxa"/>
            <w:tcBorders>
              <w:top w:val="single" w:sz="4" w:space="0" w:color="auto"/>
              <w:left w:val="single" w:sz="4" w:space="0" w:color="auto"/>
              <w:bottom w:val="single" w:sz="4" w:space="0" w:color="auto"/>
              <w:right w:val="single" w:sz="12" w:space="0" w:color="auto"/>
            </w:tcBorders>
            <w:shd w:val="clear" w:color="auto" w:fill="auto"/>
            <w:noWrap/>
            <w:vAlign w:val="center"/>
            <w:hideMark/>
          </w:tcPr>
          <w:p w14:paraId="45D62B70" w14:textId="31ED9D9F"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rPr>
              <w:t>-69.9</w:t>
            </w:r>
          </w:p>
        </w:tc>
      </w:tr>
      <w:tr w:rsidR="00DD1380" w:rsidRPr="002E5016" w14:paraId="7621047A" w14:textId="77777777" w:rsidTr="002E5016">
        <w:trPr>
          <w:trHeight w:val="288"/>
          <w:jc w:val="center"/>
        </w:trPr>
        <w:tc>
          <w:tcPr>
            <w:tcW w:w="1049" w:type="dxa"/>
            <w:vMerge/>
            <w:tcBorders>
              <w:top w:val="double" w:sz="6" w:space="0" w:color="auto"/>
              <w:left w:val="single" w:sz="12" w:space="0" w:color="auto"/>
              <w:bottom w:val="double" w:sz="6" w:space="0" w:color="000000"/>
              <w:right w:val="double" w:sz="6" w:space="0" w:color="auto"/>
            </w:tcBorders>
            <w:vAlign w:val="center"/>
            <w:hideMark/>
          </w:tcPr>
          <w:p w14:paraId="60F4BF71" w14:textId="77777777" w:rsidR="00DD1380" w:rsidRPr="002E5016" w:rsidRDefault="00DD1380" w:rsidP="002E5016">
            <w:pPr>
              <w:jc w:val="center"/>
              <w:rPr>
                <w:rFonts w:ascii="Calibri" w:hAnsi="Calibri"/>
                <w:color w:val="000000"/>
                <w:sz w:val="20"/>
                <w:szCs w:val="20"/>
                <w:lang w:eastAsia="zh-CN"/>
              </w:rPr>
            </w:pPr>
          </w:p>
        </w:tc>
        <w:tc>
          <w:tcPr>
            <w:tcW w:w="2112" w:type="dxa"/>
            <w:tcBorders>
              <w:top w:val="nil"/>
              <w:left w:val="nil"/>
              <w:bottom w:val="single" w:sz="4" w:space="0" w:color="auto"/>
              <w:right w:val="single" w:sz="4" w:space="0" w:color="auto"/>
            </w:tcBorders>
            <w:shd w:val="clear" w:color="auto" w:fill="auto"/>
            <w:noWrap/>
            <w:vAlign w:val="center"/>
            <w:hideMark/>
          </w:tcPr>
          <w:p w14:paraId="28612D3E" w14:textId="77777777" w:rsidR="00DD1380" w:rsidRPr="002E5016" w:rsidRDefault="00DD1380" w:rsidP="002E5016">
            <w:pPr>
              <w:rPr>
                <w:rFonts w:ascii="Calibri" w:hAnsi="Calibri"/>
                <w:color w:val="000000"/>
                <w:sz w:val="20"/>
                <w:szCs w:val="20"/>
                <w:lang w:eastAsia="zh-CN"/>
              </w:rPr>
            </w:pPr>
            <w:r w:rsidRPr="002E5016">
              <w:rPr>
                <w:rFonts w:ascii="Calibri" w:hAnsi="Calibri"/>
                <w:color w:val="000000"/>
                <w:sz w:val="20"/>
                <w:szCs w:val="20"/>
                <w:lang w:eastAsia="zh-CN"/>
              </w:rPr>
              <w:t>After MRC (dBm)</w:t>
            </w:r>
          </w:p>
        </w:tc>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3311592C" w14:textId="77777777"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lang w:eastAsia="zh-CN"/>
              </w:rPr>
              <w:t>-99</w:t>
            </w:r>
          </w:p>
        </w:tc>
        <w:tc>
          <w:tcPr>
            <w:tcW w:w="900" w:type="dxa"/>
            <w:tcBorders>
              <w:top w:val="nil"/>
              <w:left w:val="nil"/>
              <w:bottom w:val="single" w:sz="4" w:space="0" w:color="auto"/>
              <w:right w:val="single" w:sz="4" w:space="0" w:color="auto"/>
            </w:tcBorders>
            <w:shd w:val="clear" w:color="auto" w:fill="auto"/>
            <w:noWrap/>
            <w:vAlign w:val="center"/>
            <w:hideMark/>
          </w:tcPr>
          <w:p w14:paraId="3B96C8EC" w14:textId="77777777" w:rsidR="00DD1380" w:rsidRPr="002E5016" w:rsidRDefault="00DD1380" w:rsidP="002E5016">
            <w:pPr>
              <w:jc w:val="center"/>
              <w:rPr>
                <w:rFonts w:ascii="Calibri" w:hAnsi="Calibri"/>
                <w:color w:val="000000"/>
                <w:sz w:val="20"/>
                <w:szCs w:val="20"/>
                <w:lang w:eastAsia="zh-CN"/>
              </w:rPr>
            </w:pPr>
          </w:p>
        </w:tc>
        <w:tc>
          <w:tcPr>
            <w:tcW w:w="919" w:type="dxa"/>
            <w:tcBorders>
              <w:top w:val="nil"/>
              <w:left w:val="single" w:sz="4" w:space="0" w:color="auto"/>
              <w:bottom w:val="single" w:sz="4" w:space="0" w:color="auto"/>
              <w:right w:val="single" w:sz="12" w:space="0" w:color="auto"/>
            </w:tcBorders>
            <w:shd w:val="clear" w:color="auto" w:fill="auto"/>
            <w:noWrap/>
            <w:vAlign w:val="center"/>
            <w:hideMark/>
          </w:tcPr>
          <w:p w14:paraId="22A6DAB5" w14:textId="288D726F"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rPr>
              <w:t>-70.1</w:t>
            </w:r>
          </w:p>
        </w:tc>
      </w:tr>
      <w:tr w:rsidR="00DD1380" w:rsidRPr="002E5016" w14:paraId="797049AA" w14:textId="77777777" w:rsidTr="002E5016">
        <w:trPr>
          <w:trHeight w:val="288"/>
          <w:jc w:val="center"/>
        </w:trPr>
        <w:tc>
          <w:tcPr>
            <w:tcW w:w="1049" w:type="dxa"/>
            <w:vMerge/>
            <w:tcBorders>
              <w:top w:val="double" w:sz="6" w:space="0" w:color="auto"/>
              <w:left w:val="single" w:sz="12" w:space="0" w:color="auto"/>
              <w:bottom w:val="double" w:sz="6" w:space="0" w:color="000000"/>
              <w:right w:val="double" w:sz="6" w:space="0" w:color="auto"/>
            </w:tcBorders>
            <w:vAlign w:val="center"/>
            <w:hideMark/>
          </w:tcPr>
          <w:p w14:paraId="6BB5BB65" w14:textId="77777777" w:rsidR="00DD1380" w:rsidRPr="002E5016" w:rsidRDefault="00DD1380" w:rsidP="002E5016">
            <w:pPr>
              <w:jc w:val="center"/>
              <w:rPr>
                <w:rFonts w:ascii="Calibri" w:hAnsi="Calibri"/>
                <w:color w:val="000000"/>
                <w:sz w:val="20"/>
                <w:szCs w:val="20"/>
                <w:lang w:eastAsia="zh-CN"/>
              </w:rPr>
            </w:pPr>
          </w:p>
        </w:tc>
        <w:tc>
          <w:tcPr>
            <w:tcW w:w="2112" w:type="dxa"/>
            <w:tcBorders>
              <w:top w:val="single" w:sz="4" w:space="0" w:color="auto"/>
              <w:left w:val="nil"/>
              <w:bottom w:val="double" w:sz="6" w:space="0" w:color="auto"/>
              <w:right w:val="single" w:sz="4" w:space="0" w:color="auto"/>
            </w:tcBorders>
            <w:shd w:val="clear" w:color="auto" w:fill="auto"/>
            <w:noWrap/>
            <w:vAlign w:val="center"/>
            <w:hideMark/>
          </w:tcPr>
          <w:p w14:paraId="35E3144B" w14:textId="77777777" w:rsidR="00DD1380" w:rsidRPr="002E5016" w:rsidRDefault="00DD1380" w:rsidP="002E5016">
            <w:pPr>
              <w:rPr>
                <w:rFonts w:ascii="Calibri" w:hAnsi="Calibri"/>
                <w:color w:val="000000"/>
                <w:sz w:val="20"/>
                <w:szCs w:val="20"/>
                <w:lang w:eastAsia="zh-CN"/>
              </w:rPr>
            </w:pPr>
            <w:r w:rsidRPr="002E5016">
              <w:rPr>
                <w:rFonts w:ascii="Calibri" w:hAnsi="Calibri"/>
                <w:color w:val="000000"/>
                <w:sz w:val="20"/>
                <w:szCs w:val="20"/>
                <w:lang w:eastAsia="zh-CN"/>
              </w:rPr>
              <w:t>MSD (dB)</w:t>
            </w:r>
          </w:p>
        </w:tc>
        <w:tc>
          <w:tcPr>
            <w:tcW w:w="900" w:type="dxa"/>
            <w:tcBorders>
              <w:top w:val="nil"/>
              <w:left w:val="nil"/>
              <w:bottom w:val="double" w:sz="6" w:space="0" w:color="auto"/>
              <w:right w:val="single" w:sz="4" w:space="0" w:color="auto"/>
            </w:tcBorders>
            <w:shd w:val="clear" w:color="auto" w:fill="auto"/>
            <w:noWrap/>
            <w:vAlign w:val="center"/>
            <w:hideMark/>
          </w:tcPr>
          <w:p w14:paraId="638E4BCC" w14:textId="77777777" w:rsidR="00DD1380" w:rsidRPr="002E5016" w:rsidRDefault="00DD1380" w:rsidP="002E5016">
            <w:pPr>
              <w:jc w:val="center"/>
              <w:rPr>
                <w:rFonts w:ascii="Calibri" w:hAnsi="Calibri"/>
                <w:color w:val="000000"/>
                <w:sz w:val="20"/>
                <w:szCs w:val="20"/>
                <w:lang w:eastAsia="zh-CN"/>
              </w:rPr>
            </w:pPr>
          </w:p>
        </w:tc>
        <w:tc>
          <w:tcPr>
            <w:tcW w:w="900" w:type="dxa"/>
            <w:tcBorders>
              <w:top w:val="nil"/>
              <w:left w:val="nil"/>
              <w:bottom w:val="double" w:sz="6" w:space="0" w:color="auto"/>
              <w:right w:val="single" w:sz="4" w:space="0" w:color="auto"/>
            </w:tcBorders>
            <w:shd w:val="clear" w:color="auto" w:fill="auto"/>
            <w:noWrap/>
            <w:vAlign w:val="center"/>
            <w:hideMark/>
          </w:tcPr>
          <w:p w14:paraId="64FEC70B" w14:textId="77777777" w:rsidR="00DD1380" w:rsidRPr="002E5016" w:rsidRDefault="00DD1380" w:rsidP="002E5016">
            <w:pPr>
              <w:jc w:val="center"/>
              <w:rPr>
                <w:rFonts w:ascii="Calibri" w:hAnsi="Calibri"/>
                <w:color w:val="000000"/>
                <w:sz w:val="20"/>
                <w:szCs w:val="20"/>
                <w:lang w:eastAsia="zh-CN"/>
              </w:rPr>
            </w:pPr>
          </w:p>
        </w:tc>
        <w:tc>
          <w:tcPr>
            <w:tcW w:w="919" w:type="dxa"/>
            <w:tcBorders>
              <w:top w:val="single" w:sz="4" w:space="0" w:color="auto"/>
              <w:left w:val="nil"/>
              <w:bottom w:val="double" w:sz="6" w:space="0" w:color="auto"/>
              <w:right w:val="single" w:sz="12" w:space="0" w:color="auto"/>
            </w:tcBorders>
            <w:shd w:val="clear" w:color="auto" w:fill="auto"/>
            <w:noWrap/>
            <w:vAlign w:val="center"/>
            <w:hideMark/>
          </w:tcPr>
          <w:p w14:paraId="1D26ED74" w14:textId="26B1B335" w:rsidR="00DD1380" w:rsidRPr="002E5016" w:rsidRDefault="00DD1380" w:rsidP="002E5016">
            <w:pPr>
              <w:jc w:val="center"/>
              <w:rPr>
                <w:rFonts w:ascii="Calibri" w:hAnsi="Calibri"/>
                <w:b/>
                <w:bCs/>
                <w:color w:val="000000"/>
                <w:sz w:val="20"/>
                <w:szCs w:val="20"/>
                <w:lang w:eastAsia="zh-CN"/>
              </w:rPr>
            </w:pPr>
            <w:r w:rsidRPr="002E5016">
              <w:rPr>
                <w:rFonts w:ascii="Calibri" w:hAnsi="Calibri"/>
                <w:b/>
                <w:bCs/>
                <w:color w:val="000000"/>
                <w:sz w:val="20"/>
                <w:szCs w:val="20"/>
              </w:rPr>
              <w:t>28.9</w:t>
            </w:r>
          </w:p>
        </w:tc>
      </w:tr>
      <w:tr w:rsidR="00DD1380" w:rsidRPr="002E5016" w14:paraId="64A1C4CD" w14:textId="77777777" w:rsidTr="002E5016">
        <w:trPr>
          <w:trHeight w:val="288"/>
          <w:jc w:val="center"/>
        </w:trPr>
        <w:tc>
          <w:tcPr>
            <w:tcW w:w="1049" w:type="dxa"/>
            <w:vMerge w:val="restart"/>
            <w:tcBorders>
              <w:top w:val="nil"/>
              <w:left w:val="single" w:sz="12" w:space="0" w:color="auto"/>
              <w:bottom w:val="single" w:sz="4" w:space="0" w:color="auto"/>
              <w:right w:val="double" w:sz="6" w:space="0" w:color="auto"/>
            </w:tcBorders>
            <w:shd w:val="clear" w:color="auto" w:fill="auto"/>
            <w:noWrap/>
            <w:vAlign w:val="center"/>
            <w:hideMark/>
          </w:tcPr>
          <w:p w14:paraId="63C6E662" w14:textId="77777777"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lang w:eastAsia="zh-CN"/>
              </w:rPr>
              <w:t>10 MHz</w:t>
            </w:r>
          </w:p>
        </w:tc>
        <w:tc>
          <w:tcPr>
            <w:tcW w:w="2112" w:type="dxa"/>
            <w:tcBorders>
              <w:top w:val="nil"/>
              <w:left w:val="nil"/>
              <w:bottom w:val="single" w:sz="4" w:space="0" w:color="auto"/>
              <w:right w:val="single" w:sz="4" w:space="0" w:color="auto"/>
            </w:tcBorders>
            <w:shd w:val="clear" w:color="auto" w:fill="auto"/>
            <w:noWrap/>
            <w:vAlign w:val="center"/>
            <w:hideMark/>
          </w:tcPr>
          <w:p w14:paraId="60811F88" w14:textId="77777777" w:rsidR="00DD1380" w:rsidRPr="002E5016" w:rsidRDefault="00DD1380" w:rsidP="002E5016">
            <w:pPr>
              <w:rPr>
                <w:rFonts w:ascii="Calibri" w:hAnsi="Calibri"/>
                <w:color w:val="000000"/>
                <w:sz w:val="20"/>
                <w:szCs w:val="20"/>
                <w:lang w:eastAsia="zh-CN"/>
              </w:rPr>
            </w:pPr>
            <w:r w:rsidRPr="002E5016">
              <w:rPr>
                <w:rFonts w:ascii="Calibri" w:hAnsi="Calibri"/>
                <w:color w:val="000000"/>
                <w:sz w:val="20"/>
                <w:szCs w:val="20"/>
                <w:lang w:eastAsia="zh-CN"/>
              </w:rPr>
              <w:t>Main Path (dBm)</w:t>
            </w:r>
          </w:p>
        </w:tc>
        <w:tc>
          <w:tcPr>
            <w:tcW w:w="900" w:type="dxa"/>
            <w:tcBorders>
              <w:top w:val="nil"/>
              <w:left w:val="nil"/>
              <w:bottom w:val="single" w:sz="4" w:space="0" w:color="auto"/>
              <w:right w:val="single" w:sz="4" w:space="0" w:color="auto"/>
            </w:tcBorders>
            <w:shd w:val="clear" w:color="auto" w:fill="auto"/>
            <w:noWrap/>
            <w:vAlign w:val="center"/>
            <w:hideMark/>
          </w:tcPr>
          <w:p w14:paraId="54A38DC1" w14:textId="77777777"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lang w:eastAsia="zh-CN"/>
              </w:rPr>
              <w:t>-93</w:t>
            </w:r>
          </w:p>
        </w:tc>
        <w:tc>
          <w:tcPr>
            <w:tcW w:w="900" w:type="dxa"/>
            <w:tcBorders>
              <w:top w:val="nil"/>
              <w:left w:val="nil"/>
              <w:bottom w:val="single" w:sz="4" w:space="0" w:color="auto"/>
              <w:right w:val="single" w:sz="4" w:space="0" w:color="auto"/>
            </w:tcBorders>
            <w:shd w:val="clear" w:color="auto" w:fill="auto"/>
            <w:noWrap/>
            <w:vAlign w:val="center"/>
            <w:hideMark/>
          </w:tcPr>
          <w:p w14:paraId="21820DCA" w14:textId="77777777"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lang w:eastAsia="zh-CN"/>
              </w:rPr>
              <w:t>-55.8</w:t>
            </w:r>
          </w:p>
        </w:tc>
        <w:tc>
          <w:tcPr>
            <w:tcW w:w="919" w:type="dxa"/>
            <w:tcBorders>
              <w:top w:val="nil"/>
              <w:left w:val="nil"/>
              <w:bottom w:val="single" w:sz="4" w:space="0" w:color="auto"/>
              <w:right w:val="single" w:sz="12" w:space="0" w:color="auto"/>
            </w:tcBorders>
            <w:shd w:val="clear" w:color="auto" w:fill="auto"/>
            <w:noWrap/>
            <w:vAlign w:val="center"/>
            <w:hideMark/>
          </w:tcPr>
          <w:p w14:paraId="1557CEB5" w14:textId="1181F9E4"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rPr>
              <w:t>-55.4</w:t>
            </w:r>
          </w:p>
        </w:tc>
      </w:tr>
      <w:tr w:rsidR="00DD1380" w:rsidRPr="002E5016" w14:paraId="3697B7D9" w14:textId="77777777" w:rsidTr="002E5016">
        <w:trPr>
          <w:trHeight w:val="288"/>
          <w:jc w:val="center"/>
        </w:trPr>
        <w:tc>
          <w:tcPr>
            <w:tcW w:w="1049" w:type="dxa"/>
            <w:vMerge/>
            <w:tcBorders>
              <w:top w:val="nil"/>
              <w:left w:val="single" w:sz="12" w:space="0" w:color="auto"/>
              <w:bottom w:val="single" w:sz="4" w:space="0" w:color="auto"/>
              <w:right w:val="double" w:sz="6" w:space="0" w:color="auto"/>
            </w:tcBorders>
            <w:vAlign w:val="center"/>
            <w:hideMark/>
          </w:tcPr>
          <w:p w14:paraId="2D07DE84" w14:textId="77777777" w:rsidR="00DD1380" w:rsidRPr="002E5016" w:rsidRDefault="00DD1380" w:rsidP="002E5016">
            <w:pPr>
              <w:jc w:val="center"/>
              <w:rPr>
                <w:rFonts w:ascii="Calibri" w:hAnsi="Calibri"/>
                <w:color w:val="000000"/>
                <w:sz w:val="20"/>
                <w:szCs w:val="20"/>
                <w:lang w:eastAsia="zh-CN"/>
              </w:rPr>
            </w:pPr>
          </w:p>
        </w:tc>
        <w:tc>
          <w:tcPr>
            <w:tcW w:w="2112" w:type="dxa"/>
            <w:tcBorders>
              <w:top w:val="single" w:sz="4" w:space="0" w:color="auto"/>
              <w:left w:val="nil"/>
              <w:bottom w:val="single" w:sz="4" w:space="0" w:color="auto"/>
              <w:right w:val="single" w:sz="4" w:space="0" w:color="auto"/>
            </w:tcBorders>
            <w:shd w:val="clear" w:color="auto" w:fill="auto"/>
            <w:noWrap/>
            <w:vAlign w:val="center"/>
            <w:hideMark/>
          </w:tcPr>
          <w:p w14:paraId="21F032F7" w14:textId="77777777" w:rsidR="00DD1380" w:rsidRPr="002E5016" w:rsidRDefault="00DD1380" w:rsidP="002E5016">
            <w:pPr>
              <w:rPr>
                <w:rFonts w:ascii="Calibri" w:hAnsi="Calibri"/>
                <w:color w:val="000000"/>
                <w:sz w:val="20"/>
                <w:szCs w:val="20"/>
                <w:lang w:eastAsia="zh-CN"/>
              </w:rPr>
            </w:pPr>
            <w:r w:rsidRPr="002E5016">
              <w:rPr>
                <w:rFonts w:ascii="Calibri" w:hAnsi="Calibri"/>
                <w:color w:val="000000"/>
                <w:sz w:val="20"/>
                <w:szCs w:val="20"/>
                <w:lang w:eastAsia="zh-CN"/>
              </w:rPr>
              <w:t>Diversity Path (dBm)</w:t>
            </w:r>
          </w:p>
        </w:tc>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16DFEC60" w14:textId="77777777"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lang w:eastAsia="zh-CN"/>
              </w:rPr>
              <w:t>-93</w:t>
            </w:r>
          </w:p>
        </w:tc>
        <w:tc>
          <w:tcPr>
            <w:tcW w:w="900" w:type="dxa"/>
            <w:tcBorders>
              <w:top w:val="nil"/>
              <w:left w:val="nil"/>
              <w:bottom w:val="single" w:sz="4" w:space="0" w:color="auto"/>
              <w:right w:val="single" w:sz="4" w:space="0" w:color="auto"/>
            </w:tcBorders>
            <w:shd w:val="clear" w:color="auto" w:fill="auto"/>
            <w:noWrap/>
            <w:vAlign w:val="center"/>
            <w:hideMark/>
          </w:tcPr>
          <w:p w14:paraId="277BCCA8" w14:textId="77777777"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lang w:eastAsia="zh-CN"/>
              </w:rPr>
              <w:t>-71.1</w:t>
            </w:r>
          </w:p>
        </w:tc>
        <w:tc>
          <w:tcPr>
            <w:tcW w:w="919" w:type="dxa"/>
            <w:tcBorders>
              <w:top w:val="single" w:sz="4" w:space="0" w:color="auto"/>
              <w:left w:val="single" w:sz="4" w:space="0" w:color="auto"/>
              <w:bottom w:val="single" w:sz="4" w:space="0" w:color="auto"/>
              <w:right w:val="single" w:sz="12" w:space="0" w:color="auto"/>
            </w:tcBorders>
            <w:shd w:val="clear" w:color="auto" w:fill="auto"/>
            <w:noWrap/>
            <w:vAlign w:val="center"/>
            <w:hideMark/>
          </w:tcPr>
          <w:p w14:paraId="53672232" w14:textId="487D121E"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rPr>
              <w:t>-69.9</w:t>
            </w:r>
          </w:p>
        </w:tc>
      </w:tr>
      <w:tr w:rsidR="00DD1380" w:rsidRPr="002E5016" w14:paraId="0B681699" w14:textId="77777777" w:rsidTr="002E5016">
        <w:trPr>
          <w:trHeight w:val="288"/>
          <w:jc w:val="center"/>
        </w:trPr>
        <w:tc>
          <w:tcPr>
            <w:tcW w:w="1049" w:type="dxa"/>
            <w:vMerge/>
            <w:tcBorders>
              <w:top w:val="nil"/>
              <w:left w:val="single" w:sz="12" w:space="0" w:color="auto"/>
              <w:bottom w:val="single" w:sz="4" w:space="0" w:color="auto"/>
              <w:right w:val="double" w:sz="6" w:space="0" w:color="auto"/>
            </w:tcBorders>
            <w:vAlign w:val="center"/>
            <w:hideMark/>
          </w:tcPr>
          <w:p w14:paraId="7574D7F2" w14:textId="77777777" w:rsidR="00DD1380" w:rsidRPr="002E5016" w:rsidRDefault="00DD1380" w:rsidP="002E5016">
            <w:pPr>
              <w:jc w:val="center"/>
              <w:rPr>
                <w:rFonts w:ascii="Calibri" w:hAnsi="Calibri"/>
                <w:color w:val="000000"/>
                <w:sz w:val="20"/>
                <w:szCs w:val="20"/>
                <w:lang w:eastAsia="zh-CN"/>
              </w:rPr>
            </w:pPr>
          </w:p>
        </w:tc>
        <w:tc>
          <w:tcPr>
            <w:tcW w:w="2112" w:type="dxa"/>
            <w:tcBorders>
              <w:top w:val="nil"/>
              <w:left w:val="nil"/>
              <w:bottom w:val="single" w:sz="4" w:space="0" w:color="auto"/>
              <w:right w:val="single" w:sz="4" w:space="0" w:color="auto"/>
            </w:tcBorders>
            <w:shd w:val="clear" w:color="auto" w:fill="auto"/>
            <w:noWrap/>
            <w:vAlign w:val="center"/>
            <w:hideMark/>
          </w:tcPr>
          <w:p w14:paraId="1E8D5022" w14:textId="77777777" w:rsidR="00DD1380" w:rsidRPr="002E5016" w:rsidRDefault="00DD1380" w:rsidP="002E5016">
            <w:pPr>
              <w:rPr>
                <w:rFonts w:ascii="Calibri" w:hAnsi="Calibri"/>
                <w:color w:val="000000"/>
                <w:sz w:val="20"/>
                <w:szCs w:val="20"/>
                <w:lang w:eastAsia="zh-CN"/>
              </w:rPr>
            </w:pPr>
            <w:r w:rsidRPr="002E5016">
              <w:rPr>
                <w:rFonts w:ascii="Calibri" w:hAnsi="Calibri"/>
                <w:color w:val="000000"/>
                <w:sz w:val="20"/>
                <w:szCs w:val="20"/>
                <w:lang w:eastAsia="zh-CN"/>
              </w:rPr>
              <w:t>After MRC (dBm)</w:t>
            </w:r>
          </w:p>
        </w:tc>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2E47ED83" w14:textId="77777777"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lang w:eastAsia="zh-CN"/>
              </w:rPr>
              <w:t>-96</w:t>
            </w:r>
          </w:p>
        </w:tc>
        <w:tc>
          <w:tcPr>
            <w:tcW w:w="900" w:type="dxa"/>
            <w:tcBorders>
              <w:top w:val="nil"/>
              <w:left w:val="nil"/>
              <w:bottom w:val="single" w:sz="4" w:space="0" w:color="auto"/>
              <w:right w:val="single" w:sz="4" w:space="0" w:color="auto"/>
            </w:tcBorders>
            <w:shd w:val="clear" w:color="auto" w:fill="auto"/>
            <w:noWrap/>
            <w:vAlign w:val="center"/>
            <w:hideMark/>
          </w:tcPr>
          <w:p w14:paraId="186F872B" w14:textId="77777777" w:rsidR="00DD1380" w:rsidRPr="002E5016" w:rsidRDefault="00DD1380" w:rsidP="002E5016">
            <w:pPr>
              <w:jc w:val="center"/>
              <w:rPr>
                <w:rFonts w:ascii="Calibri" w:hAnsi="Calibri"/>
                <w:color w:val="000000"/>
                <w:sz w:val="20"/>
                <w:szCs w:val="20"/>
                <w:lang w:eastAsia="zh-CN"/>
              </w:rPr>
            </w:pPr>
          </w:p>
        </w:tc>
        <w:tc>
          <w:tcPr>
            <w:tcW w:w="919" w:type="dxa"/>
            <w:tcBorders>
              <w:top w:val="nil"/>
              <w:left w:val="single" w:sz="4" w:space="0" w:color="auto"/>
              <w:bottom w:val="single" w:sz="4" w:space="0" w:color="auto"/>
              <w:right w:val="single" w:sz="12" w:space="0" w:color="auto"/>
            </w:tcBorders>
            <w:shd w:val="clear" w:color="auto" w:fill="auto"/>
            <w:noWrap/>
            <w:vAlign w:val="center"/>
            <w:hideMark/>
          </w:tcPr>
          <w:p w14:paraId="09A14887" w14:textId="31FD7E98"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rPr>
              <w:t>-70.1</w:t>
            </w:r>
          </w:p>
        </w:tc>
      </w:tr>
      <w:tr w:rsidR="00DD1380" w:rsidRPr="002E5016" w14:paraId="73BD7547" w14:textId="77777777" w:rsidTr="002E5016">
        <w:trPr>
          <w:trHeight w:val="288"/>
          <w:jc w:val="center"/>
        </w:trPr>
        <w:tc>
          <w:tcPr>
            <w:tcW w:w="1049" w:type="dxa"/>
            <w:vMerge/>
            <w:tcBorders>
              <w:top w:val="nil"/>
              <w:left w:val="single" w:sz="12" w:space="0" w:color="auto"/>
              <w:bottom w:val="single" w:sz="4" w:space="0" w:color="auto"/>
              <w:right w:val="double" w:sz="6" w:space="0" w:color="auto"/>
            </w:tcBorders>
            <w:vAlign w:val="center"/>
            <w:hideMark/>
          </w:tcPr>
          <w:p w14:paraId="33379DDC" w14:textId="77777777" w:rsidR="00DD1380" w:rsidRPr="002E5016" w:rsidRDefault="00DD1380" w:rsidP="002E5016">
            <w:pPr>
              <w:jc w:val="center"/>
              <w:rPr>
                <w:rFonts w:ascii="Calibri" w:hAnsi="Calibri"/>
                <w:color w:val="000000"/>
                <w:sz w:val="20"/>
                <w:szCs w:val="20"/>
                <w:lang w:eastAsia="zh-CN"/>
              </w:rPr>
            </w:pPr>
          </w:p>
        </w:tc>
        <w:tc>
          <w:tcPr>
            <w:tcW w:w="2112" w:type="dxa"/>
            <w:tcBorders>
              <w:top w:val="single" w:sz="4" w:space="0" w:color="auto"/>
              <w:left w:val="nil"/>
              <w:bottom w:val="nil"/>
              <w:right w:val="single" w:sz="4" w:space="0" w:color="auto"/>
            </w:tcBorders>
            <w:shd w:val="clear" w:color="auto" w:fill="auto"/>
            <w:noWrap/>
            <w:vAlign w:val="center"/>
            <w:hideMark/>
          </w:tcPr>
          <w:p w14:paraId="77AFD630" w14:textId="77777777" w:rsidR="00DD1380" w:rsidRPr="002E5016" w:rsidRDefault="00DD1380" w:rsidP="002E5016">
            <w:pPr>
              <w:rPr>
                <w:rFonts w:ascii="Calibri" w:hAnsi="Calibri"/>
                <w:color w:val="000000"/>
                <w:sz w:val="20"/>
                <w:szCs w:val="20"/>
                <w:lang w:eastAsia="zh-CN"/>
              </w:rPr>
            </w:pPr>
            <w:r w:rsidRPr="002E5016">
              <w:rPr>
                <w:rFonts w:ascii="Calibri" w:hAnsi="Calibri"/>
                <w:color w:val="000000"/>
                <w:sz w:val="20"/>
                <w:szCs w:val="20"/>
                <w:lang w:eastAsia="zh-CN"/>
              </w:rPr>
              <w:t>MSD (dB)</w:t>
            </w:r>
          </w:p>
        </w:tc>
        <w:tc>
          <w:tcPr>
            <w:tcW w:w="900" w:type="dxa"/>
            <w:tcBorders>
              <w:top w:val="nil"/>
              <w:left w:val="nil"/>
              <w:bottom w:val="nil"/>
              <w:right w:val="single" w:sz="4" w:space="0" w:color="auto"/>
            </w:tcBorders>
            <w:shd w:val="clear" w:color="auto" w:fill="auto"/>
            <w:noWrap/>
            <w:vAlign w:val="center"/>
            <w:hideMark/>
          </w:tcPr>
          <w:p w14:paraId="2FB8E467" w14:textId="77777777" w:rsidR="00DD1380" w:rsidRPr="002E5016" w:rsidRDefault="00DD1380" w:rsidP="002E5016">
            <w:pPr>
              <w:jc w:val="center"/>
              <w:rPr>
                <w:rFonts w:ascii="Calibri" w:hAnsi="Calibri"/>
                <w:color w:val="000000"/>
                <w:sz w:val="20"/>
                <w:szCs w:val="20"/>
                <w:lang w:eastAsia="zh-CN"/>
              </w:rPr>
            </w:pPr>
          </w:p>
        </w:tc>
        <w:tc>
          <w:tcPr>
            <w:tcW w:w="900" w:type="dxa"/>
            <w:tcBorders>
              <w:top w:val="nil"/>
              <w:left w:val="nil"/>
              <w:bottom w:val="nil"/>
              <w:right w:val="single" w:sz="4" w:space="0" w:color="auto"/>
            </w:tcBorders>
            <w:shd w:val="clear" w:color="auto" w:fill="auto"/>
            <w:noWrap/>
            <w:vAlign w:val="center"/>
            <w:hideMark/>
          </w:tcPr>
          <w:p w14:paraId="631F0BB9" w14:textId="77777777" w:rsidR="00DD1380" w:rsidRPr="002E5016" w:rsidRDefault="00DD1380" w:rsidP="002E5016">
            <w:pPr>
              <w:jc w:val="center"/>
              <w:rPr>
                <w:rFonts w:ascii="Calibri" w:hAnsi="Calibri"/>
                <w:color w:val="000000"/>
                <w:sz w:val="20"/>
                <w:szCs w:val="20"/>
                <w:lang w:eastAsia="zh-CN"/>
              </w:rPr>
            </w:pPr>
          </w:p>
        </w:tc>
        <w:tc>
          <w:tcPr>
            <w:tcW w:w="919" w:type="dxa"/>
            <w:tcBorders>
              <w:top w:val="single" w:sz="4" w:space="0" w:color="auto"/>
              <w:left w:val="nil"/>
              <w:bottom w:val="double" w:sz="6" w:space="0" w:color="auto"/>
              <w:right w:val="single" w:sz="12" w:space="0" w:color="auto"/>
            </w:tcBorders>
            <w:shd w:val="clear" w:color="auto" w:fill="auto"/>
            <w:noWrap/>
            <w:vAlign w:val="center"/>
            <w:hideMark/>
          </w:tcPr>
          <w:p w14:paraId="39119CE9" w14:textId="245FBC64" w:rsidR="00DD1380" w:rsidRPr="002E5016" w:rsidRDefault="00DD1380" w:rsidP="002E5016">
            <w:pPr>
              <w:jc w:val="center"/>
              <w:rPr>
                <w:rFonts w:ascii="Calibri" w:hAnsi="Calibri"/>
                <w:b/>
                <w:bCs/>
                <w:color w:val="000000"/>
                <w:sz w:val="20"/>
                <w:szCs w:val="20"/>
                <w:lang w:eastAsia="zh-CN"/>
              </w:rPr>
            </w:pPr>
            <w:r w:rsidRPr="002E5016">
              <w:rPr>
                <w:rFonts w:ascii="Calibri" w:hAnsi="Calibri"/>
                <w:b/>
                <w:bCs/>
                <w:color w:val="000000"/>
                <w:sz w:val="20"/>
                <w:szCs w:val="20"/>
              </w:rPr>
              <w:t>25.9</w:t>
            </w:r>
          </w:p>
        </w:tc>
      </w:tr>
      <w:tr w:rsidR="00DD1380" w:rsidRPr="002E5016" w14:paraId="542530A1" w14:textId="77777777" w:rsidTr="002E5016">
        <w:trPr>
          <w:trHeight w:val="288"/>
          <w:jc w:val="center"/>
        </w:trPr>
        <w:tc>
          <w:tcPr>
            <w:tcW w:w="1049" w:type="dxa"/>
            <w:vMerge w:val="restart"/>
            <w:tcBorders>
              <w:top w:val="double" w:sz="6" w:space="0" w:color="auto"/>
              <w:left w:val="single" w:sz="12" w:space="0" w:color="auto"/>
              <w:bottom w:val="double" w:sz="6" w:space="0" w:color="000000"/>
              <w:right w:val="double" w:sz="6" w:space="0" w:color="auto"/>
            </w:tcBorders>
            <w:shd w:val="clear" w:color="auto" w:fill="auto"/>
            <w:noWrap/>
            <w:vAlign w:val="center"/>
            <w:hideMark/>
          </w:tcPr>
          <w:p w14:paraId="46490E71" w14:textId="77777777"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lang w:eastAsia="zh-CN"/>
              </w:rPr>
              <w:t>15 MHz</w:t>
            </w:r>
          </w:p>
        </w:tc>
        <w:tc>
          <w:tcPr>
            <w:tcW w:w="2112" w:type="dxa"/>
            <w:tcBorders>
              <w:top w:val="double" w:sz="6" w:space="0" w:color="auto"/>
              <w:left w:val="nil"/>
              <w:bottom w:val="single" w:sz="4" w:space="0" w:color="auto"/>
              <w:right w:val="single" w:sz="4" w:space="0" w:color="auto"/>
            </w:tcBorders>
            <w:shd w:val="clear" w:color="auto" w:fill="auto"/>
            <w:noWrap/>
            <w:vAlign w:val="center"/>
            <w:hideMark/>
          </w:tcPr>
          <w:p w14:paraId="7BBBE362" w14:textId="77777777" w:rsidR="00DD1380" w:rsidRPr="002E5016" w:rsidRDefault="00DD1380" w:rsidP="002E5016">
            <w:pPr>
              <w:rPr>
                <w:rFonts w:ascii="Calibri" w:hAnsi="Calibri"/>
                <w:color w:val="000000"/>
                <w:sz w:val="20"/>
                <w:szCs w:val="20"/>
                <w:lang w:eastAsia="zh-CN"/>
              </w:rPr>
            </w:pPr>
            <w:r w:rsidRPr="002E5016">
              <w:rPr>
                <w:rFonts w:ascii="Calibri" w:hAnsi="Calibri"/>
                <w:color w:val="000000"/>
                <w:sz w:val="20"/>
                <w:szCs w:val="20"/>
                <w:lang w:eastAsia="zh-CN"/>
              </w:rPr>
              <w:t>Main Path (dBm)</w:t>
            </w:r>
          </w:p>
        </w:tc>
        <w:tc>
          <w:tcPr>
            <w:tcW w:w="900" w:type="dxa"/>
            <w:tcBorders>
              <w:top w:val="double" w:sz="6" w:space="0" w:color="auto"/>
              <w:left w:val="single" w:sz="4" w:space="0" w:color="auto"/>
              <w:bottom w:val="single" w:sz="4" w:space="0" w:color="auto"/>
              <w:right w:val="single" w:sz="4" w:space="0" w:color="auto"/>
            </w:tcBorders>
            <w:shd w:val="clear" w:color="auto" w:fill="auto"/>
            <w:noWrap/>
            <w:vAlign w:val="center"/>
            <w:hideMark/>
          </w:tcPr>
          <w:p w14:paraId="720F1ABD" w14:textId="77777777"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lang w:eastAsia="zh-CN"/>
              </w:rPr>
              <w:t>-91.2</w:t>
            </w:r>
          </w:p>
        </w:tc>
        <w:tc>
          <w:tcPr>
            <w:tcW w:w="900" w:type="dxa"/>
            <w:tcBorders>
              <w:top w:val="double" w:sz="6" w:space="0" w:color="auto"/>
              <w:left w:val="nil"/>
              <w:bottom w:val="single" w:sz="4" w:space="0" w:color="auto"/>
              <w:right w:val="single" w:sz="4" w:space="0" w:color="auto"/>
            </w:tcBorders>
            <w:shd w:val="clear" w:color="auto" w:fill="auto"/>
            <w:noWrap/>
            <w:vAlign w:val="center"/>
            <w:hideMark/>
          </w:tcPr>
          <w:p w14:paraId="4881B37B" w14:textId="77777777"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lang w:eastAsia="zh-CN"/>
              </w:rPr>
              <w:t>-55.8</w:t>
            </w:r>
          </w:p>
        </w:tc>
        <w:tc>
          <w:tcPr>
            <w:tcW w:w="919" w:type="dxa"/>
            <w:tcBorders>
              <w:top w:val="nil"/>
              <w:left w:val="nil"/>
              <w:bottom w:val="single" w:sz="4" w:space="0" w:color="auto"/>
              <w:right w:val="single" w:sz="12" w:space="0" w:color="auto"/>
            </w:tcBorders>
            <w:shd w:val="clear" w:color="auto" w:fill="auto"/>
            <w:noWrap/>
            <w:vAlign w:val="center"/>
            <w:hideMark/>
          </w:tcPr>
          <w:p w14:paraId="32CF4209" w14:textId="13F64B98"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rPr>
              <w:t>-55.4</w:t>
            </w:r>
          </w:p>
        </w:tc>
      </w:tr>
      <w:tr w:rsidR="00DD1380" w:rsidRPr="002E5016" w14:paraId="7076773D" w14:textId="77777777" w:rsidTr="002E5016">
        <w:trPr>
          <w:trHeight w:val="288"/>
          <w:jc w:val="center"/>
        </w:trPr>
        <w:tc>
          <w:tcPr>
            <w:tcW w:w="1049" w:type="dxa"/>
            <w:vMerge/>
            <w:tcBorders>
              <w:top w:val="double" w:sz="6" w:space="0" w:color="auto"/>
              <w:left w:val="single" w:sz="12" w:space="0" w:color="auto"/>
              <w:bottom w:val="double" w:sz="6" w:space="0" w:color="000000"/>
              <w:right w:val="double" w:sz="6" w:space="0" w:color="auto"/>
            </w:tcBorders>
            <w:vAlign w:val="center"/>
            <w:hideMark/>
          </w:tcPr>
          <w:p w14:paraId="31C776C4" w14:textId="77777777" w:rsidR="00DD1380" w:rsidRPr="002E5016" w:rsidRDefault="00DD1380" w:rsidP="002E5016">
            <w:pPr>
              <w:jc w:val="center"/>
              <w:rPr>
                <w:rFonts w:ascii="Calibri" w:hAnsi="Calibri"/>
                <w:color w:val="000000"/>
                <w:sz w:val="20"/>
                <w:szCs w:val="20"/>
                <w:lang w:eastAsia="zh-CN"/>
              </w:rPr>
            </w:pPr>
          </w:p>
        </w:tc>
        <w:tc>
          <w:tcPr>
            <w:tcW w:w="2112" w:type="dxa"/>
            <w:tcBorders>
              <w:top w:val="nil"/>
              <w:left w:val="nil"/>
              <w:bottom w:val="single" w:sz="4" w:space="0" w:color="auto"/>
              <w:right w:val="single" w:sz="4" w:space="0" w:color="auto"/>
            </w:tcBorders>
            <w:shd w:val="clear" w:color="auto" w:fill="auto"/>
            <w:noWrap/>
            <w:vAlign w:val="center"/>
            <w:hideMark/>
          </w:tcPr>
          <w:p w14:paraId="4C2414B8" w14:textId="77777777" w:rsidR="00DD1380" w:rsidRPr="002E5016" w:rsidRDefault="00DD1380" w:rsidP="002E5016">
            <w:pPr>
              <w:rPr>
                <w:rFonts w:ascii="Calibri" w:hAnsi="Calibri"/>
                <w:color w:val="000000"/>
                <w:sz w:val="20"/>
                <w:szCs w:val="20"/>
                <w:lang w:eastAsia="zh-CN"/>
              </w:rPr>
            </w:pPr>
            <w:r w:rsidRPr="002E5016">
              <w:rPr>
                <w:rFonts w:ascii="Calibri" w:hAnsi="Calibri"/>
                <w:color w:val="000000"/>
                <w:sz w:val="20"/>
                <w:szCs w:val="20"/>
                <w:lang w:eastAsia="zh-CN"/>
              </w:rPr>
              <w:t>Diversity Path (dBm)</w:t>
            </w:r>
          </w:p>
        </w:tc>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1F3BB6AE" w14:textId="77777777"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lang w:eastAsia="zh-CN"/>
              </w:rPr>
              <w:t>-91.2</w:t>
            </w:r>
          </w:p>
        </w:tc>
        <w:tc>
          <w:tcPr>
            <w:tcW w:w="900" w:type="dxa"/>
            <w:tcBorders>
              <w:top w:val="nil"/>
              <w:left w:val="nil"/>
              <w:bottom w:val="single" w:sz="4" w:space="0" w:color="auto"/>
              <w:right w:val="single" w:sz="4" w:space="0" w:color="auto"/>
            </w:tcBorders>
            <w:shd w:val="clear" w:color="auto" w:fill="auto"/>
            <w:noWrap/>
            <w:vAlign w:val="center"/>
            <w:hideMark/>
          </w:tcPr>
          <w:p w14:paraId="50DBF0E6" w14:textId="77777777"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lang w:eastAsia="zh-CN"/>
              </w:rPr>
              <w:t>-71.1</w:t>
            </w:r>
          </w:p>
        </w:tc>
        <w:tc>
          <w:tcPr>
            <w:tcW w:w="919" w:type="dxa"/>
            <w:tcBorders>
              <w:top w:val="single" w:sz="4" w:space="0" w:color="auto"/>
              <w:left w:val="single" w:sz="4" w:space="0" w:color="auto"/>
              <w:bottom w:val="single" w:sz="4" w:space="0" w:color="auto"/>
              <w:right w:val="single" w:sz="12" w:space="0" w:color="auto"/>
            </w:tcBorders>
            <w:shd w:val="clear" w:color="auto" w:fill="auto"/>
            <w:noWrap/>
            <w:vAlign w:val="center"/>
            <w:hideMark/>
          </w:tcPr>
          <w:p w14:paraId="20B59088" w14:textId="2B2C661F"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rPr>
              <w:t>-69.9</w:t>
            </w:r>
          </w:p>
        </w:tc>
      </w:tr>
      <w:tr w:rsidR="00DD1380" w:rsidRPr="002E5016" w14:paraId="2C441F66" w14:textId="77777777" w:rsidTr="002E5016">
        <w:trPr>
          <w:trHeight w:val="288"/>
          <w:jc w:val="center"/>
        </w:trPr>
        <w:tc>
          <w:tcPr>
            <w:tcW w:w="1049" w:type="dxa"/>
            <w:vMerge/>
            <w:tcBorders>
              <w:top w:val="double" w:sz="6" w:space="0" w:color="auto"/>
              <w:left w:val="single" w:sz="12" w:space="0" w:color="auto"/>
              <w:bottom w:val="double" w:sz="6" w:space="0" w:color="000000"/>
              <w:right w:val="double" w:sz="6" w:space="0" w:color="auto"/>
            </w:tcBorders>
            <w:vAlign w:val="center"/>
            <w:hideMark/>
          </w:tcPr>
          <w:p w14:paraId="0BC94418" w14:textId="77777777" w:rsidR="00DD1380" w:rsidRPr="002E5016" w:rsidRDefault="00DD1380" w:rsidP="002E5016">
            <w:pPr>
              <w:jc w:val="center"/>
              <w:rPr>
                <w:rFonts w:ascii="Calibri" w:hAnsi="Calibri"/>
                <w:color w:val="000000"/>
                <w:sz w:val="20"/>
                <w:szCs w:val="20"/>
                <w:lang w:eastAsia="zh-CN"/>
              </w:rPr>
            </w:pPr>
          </w:p>
        </w:tc>
        <w:tc>
          <w:tcPr>
            <w:tcW w:w="2112" w:type="dxa"/>
            <w:tcBorders>
              <w:top w:val="nil"/>
              <w:left w:val="nil"/>
              <w:bottom w:val="single" w:sz="4" w:space="0" w:color="auto"/>
              <w:right w:val="single" w:sz="4" w:space="0" w:color="auto"/>
            </w:tcBorders>
            <w:shd w:val="clear" w:color="auto" w:fill="auto"/>
            <w:noWrap/>
            <w:vAlign w:val="center"/>
            <w:hideMark/>
          </w:tcPr>
          <w:p w14:paraId="4345F39B" w14:textId="77777777" w:rsidR="00DD1380" w:rsidRPr="002E5016" w:rsidRDefault="00DD1380" w:rsidP="002E5016">
            <w:pPr>
              <w:rPr>
                <w:rFonts w:ascii="Calibri" w:hAnsi="Calibri"/>
                <w:color w:val="000000"/>
                <w:sz w:val="20"/>
                <w:szCs w:val="20"/>
                <w:lang w:eastAsia="zh-CN"/>
              </w:rPr>
            </w:pPr>
            <w:r w:rsidRPr="002E5016">
              <w:rPr>
                <w:rFonts w:ascii="Calibri" w:hAnsi="Calibri"/>
                <w:color w:val="000000"/>
                <w:sz w:val="20"/>
                <w:szCs w:val="20"/>
                <w:lang w:eastAsia="zh-CN"/>
              </w:rPr>
              <w:t>After MRC (dBm)</w:t>
            </w:r>
          </w:p>
        </w:tc>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6D9F658F" w14:textId="77777777"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lang w:eastAsia="zh-CN"/>
              </w:rPr>
              <w:t>-94.2</w:t>
            </w:r>
          </w:p>
        </w:tc>
        <w:tc>
          <w:tcPr>
            <w:tcW w:w="900" w:type="dxa"/>
            <w:tcBorders>
              <w:top w:val="nil"/>
              <w:left w:val="nil"/>
              <w:bottom w:val="single" w:sz="4" w:space="0" w:color="auto"/>
              <w:right w:val="single" w:sz="4" w:space="0" w:color="auto"/>
            </w:tcBorders>
            <w:shd w:val="clear" w:color="auto" w:fill="auto"/>
            <w:noWrap/>
            <w:vAlign w:val="center"/>
            <w:hideMark/>
          </w:tcPr>
          <w:p w14:paraId="17082081" w14:textId="77777777" w:rsidR="00DD1380" w:rsidRPr="002E5016" w:rsidRDefault="00DD1380" w:rsidP="002E5016">
            <w:pPr>
              <w:jc w:val="center"/>
              <w:rPr>
                <w:rFonts w:ascii="Calibri" w:hAnsi="Calibri"/>
                <w:color w:val="000000"/>
                <w:sz w:val="20"/>
                <w:szCs w:val="20"/>
                <w:lang w:eastAsia="zh-CN"/>
              </w:rPr>
            </w:pPr>
          </w:p>
        </w:tc>
        <w:tc>
          <w:tcPr>
            <w:tcW w:w="919" w:type="dxa"/>
            <w:tcBorders>
              <w:top w:val="nil"/>
              <w:left w:val="single" w:sz="4" w:space="0" w:color="auto"/>
              <w:bottom w:val="single" w:sz="4" w:space="0" w:color="auto"/>
              <w:right w:val="single" w:sz="12" w:space="0" w:color="auto"/>
            </w:tcBorders>
            <w:shd w:val="clear" w:color="auto" w:fill="auto"/>
            <w:noWrap/>
            <w:vAlign w:val="center"/>
            <w:hideMark/>
          </w:tcPr>
          <w:p w14:paraId="2DD3AA97" w14:textId="4CB2BB2F"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rPr>
              <w:t>-70.1</w:t>
            </w:r>
          </w:p>
        </w:tc>
      </w:tr>
      <w:tr w:rsidR="00DD1380" w:rsidRPr="002E5016" w14:paraId="5396193C" w14:textId="77777777" w:rsidTr="002E5016">
        <w:trPr>
          <w:trHeight w:val="288"/>
          <w:jc w:val="center"/>
        </w:trPr>
        <w:tc>
          <w:tcPr>
            <w:tcW w:w="1049" w:type="dxa"/>
            <w:vMerge/>
            <w:tcBorders>
              <w:top w:val="double" w:sz="6" w:space="0" w:color="auto"/>
              <w:left w:val="single" w:sz="12" w:space="0" w:color="auto"/>
              <w:bottom w:val="double" w:sz="6" w:space="0" w:color="000000"/>
              <w:right w:val="double" w:sz="6" w:space="0" w:color="auto"/>
            </w:tcBorders>
            <w:vAlign w:val="center"/>
            <w:hideMark/>
          </w:tcPr>
          <w:p w14:paraId="4C755CE7" w14:textId="77777777" w:rsidR="00DD1380" w:rsidRPr="002E5016" w:rsidRDefault="00DD1380" w:rsidP="002E5016">
            <w:pPr>
              <w:jc w:val="center"/>
              <w:rPr>
                <w:rFonts w:ascii="Calibri" w:hAnsi="Calibri"/>
                <w:color w:val="000000"/>
                <w:sz w:val="20"/>
                <w:szCs w:val="20"/>
                <w:lang w:eastAsia="zh-CN"/>
              </w:rPr>
            </w:pPr>
          </w:p>
        </w:tc>
        <w:tc>
          <w:tcPr>
            <w:tcW w:w="2112" w:type="dxa"/>
            <w:tcBorders>
              <w:top w:val="single" w:sz="4" w:space="0" w:color="auto"/>
              <w:left w:val="nil"/>
              <w:bottom w:val="double" w:sz="6" w:space="0" w:color="auto"/>
              <w:right w:val="single" w:sz="4" w:space="0" w:color="auto"/>
            </w:tcBorders>
            <w:shd w:val="clear" w:color="auto" w:fill="auto"/>
            <w:noWrap/>
            <w:vAlign w:val="center"/>
            <w:hideMark/>
          </w:tcPr>
          <w:p w14:paraId="4D79E362" w14:textId="77777777" w:rsidR="00DD1380" w:rsidRPr="002E5016" w:rsidRDefault="00DD1380" w:rsidP="002E5016">
            <w:pPr>
              <w:rPr>
                <w:rFonts w:ascii="Calibri" w:hAnsi="Calibri"/>
                <w:color w:val="000000"/>
                <w:sz w:val="20"/>
                <w:szCs w:val="20"/>
                <w:lang w:eastAsia="zh-CN"/>
              </w:rPr>
            </w:pPr>
            <w:r w:rsidRPr="002E5016">
              <w:rPr>
                <w:rFonts w:ascii="Calibri" w:hAnsi="Calibri"/>
                <w:color w:val="000000"/>
                <w:sz w:val="20"/>
                <w:szCs w:val="20"/>
                <w:lang w:eastAsia="zh-CN"/>
              </w:rPr>
              <w:t>MSD (dB)</w:t>
            </w:r>
          </w:p>
        </w:tc>
        <w:tc>
          <w:tcPr>
            <w:tcW w:w="900" w:type="dxa"/>
            <w:tcBorders>
              <w:top w:val="nil"/>
              <w:left w:val="nil"/>
              <w:bottom w:val="double" w:sz="6" w:space="0" w:color="auto"/>
              <w:right w:val="single" w:sz="4" w:space="0" w:color="auto"/>
            </w:tcBorders>
            <w:shd w:val="clear" w:color="auto" w:fill="auto"/>
            <w:noWrap/>
            <w:vAlign w:val="center"/>
            <w:hideMark/>
          </w:tcPr>
          <w:p w14:paraId="5814FBCB" w14:textId="77777777" w:rsidR="00DD1380" w:rsidRPr="002E5016" w:rsidRDefault="00DD1380" w:rsidP="002E5016">
            <w:pPr>
              <w:jc w:val="center"/>
              <w:rPr>
                <w:rFonts w:ascii="Calibri" w:hAnsi="Calibri"/>
                <w:color w:val="000000"/>
                <w:sz w:val="20"/>
                <w:szCs w:val="20"/>
                <w:lang w:eastAsia="zh-CN"/>
              </w:rPr>
            </w:pPr>
          </w:p>
        </w:tc>
        <w:tc>
          <w:tcPr>
            <w:tcW w:w="900" w:type="dxa"/>
            <w:tcBorders>
              <w:top w:val="nil"/>
              <w:left w:val="nil"/>
              <w:bottom w:val="nil"/>
              <w:right w:val="single" w:sz="4" w:space="0" w:color="auto"/>
            </w:tcBorders>
            <w:shd w:val="clear" w:color="auto" w:fill="auto"/>
            <w:noWrap/>
            <w:vAlign w:val="center"/>
            <w:hideMark/>
          </w:tcPr>
          <w:p w14:paraId="380C88BE" w14:textId="77777777" w:rsidR="00DD1380" w:rsidRPr="002E5016" w:rsidRDefault="00DD1380" w:rsidP="002E5016">
            <w:pPr>
              <w:jc w:val="center"/>
              <w:rPr>
                <w:rFonts w:ascii="Calibri" w:hAnsi="Calibri"/>
                <w:color w:val="000000"/>
                <w:sz w:val="20"/>
                <w:szCs w:val="20"/>
                <w:lang w:eastAsia="zh-CN"/>
              </w:rPr>
            </w:pPr>
          </w:p>
        </w:tc>
        <w:tc>
          <w:tcPr>
            <w:tcW w:w="919" w:type="dxa"/>
            <w:tcBorders>
              <w:top w:val="single" w:sz="4" w:space="0" w:color="auto"/>
              <w:left w:val="nil"/>
              <w:bottom w:val="double" w:sz="6" w:space="0" w:color="auto"/>
              <w:right w:val="single" w:sz="12" w:space="0" w:color="auto"/>
            </w:tcBorders>
            <w:shd w:val="clear" w:color="auto" w:fill="auto"/>
            <w:noWrap/>
            <w:vAlign w:val="center"/>
            <w:hideMark/>
          </w:tcPr>
          <w:p w14:paraId="53E6AD60" w14:textId="1543F997" w:rsidR="00DD1380" w:rsidRPr="002E5016" w:rsidRDefault="00DD1380" w:rsidP="002E5016">
            <w:pPr>
              <w:jc w:val="center"/>
              <w:rPr>
                <w:rFonts w:ascii="Calibri" w:hAnsi="Calibri"/>
                <w:b/>
                <w:bCs/>
                <w:color w:val="000000"/>
                <w:sz w:val="20"/>
                <w:szCs w:val="20"/>
                <w:lang w:eastAsia="zh-CN"/>
              </w:rPr>
            </w:pPr>
            <w:r w:rsidRPr="002E5016">
              <w:rPr>
                <w:rFonts w:ascii="Calibri" w:hAnsi="Calibri"/>
                <w:b/>
                <w:bCs/>
                <w:color w:val="000000"/>
                <w:sz w:val="20"/>
                <w:szCs w:val="20"/>
              </w:rPr>
              <w:t>24.1</w:t>
            </w:r>
          </w:p>
        </w:tc>
      </w:tr>
      <w:tr w:rsidR="00DD1380" w:rsidRPr="002E5016" w14:paraId="7C021E5F" w14:textId="77777777" w:rsidTr="002E5016">
        <w:trPr>
          <w:trHeight w:val="288"/>
          <w:jc w:val="center"/>
        </w:trPr>
        <w:tc>
          <w:tcPr>
            <w:tcW w:w="1049" w:type="dxa"/>
            <w:vMerge w:val="restart"/>
            <w:tcBorders>
              <w:top w:val="nil"/>
              <w:left w:val="single" w:sz="12" w:space="0" w:color="auto"/>
              <w:bottom w:val="single" w:sz="8" w:space="0" w:color="000000"/>
              <w:right w:val="double" w:sz="6" w:space="0" w:color="auto"/>
            </w:tcBorders>
            <w:shd w:val="clear" w:color="auto" w:fill="auto"/>
            <w:noWrap/>
            <w:vAlign w:val="center"/>
            <w:hideMark/>
          </w:tcPr>
          <w:p w14:paraId="4052F913" w14:textId="77777777"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lang w:eastAsia="zh-CN"/>
              </w:rPr>
              <w:t>20 MHz</w:t>
            </w:r>
          </w:p>
        </w:tc>
        <w:tc>
          <w:tcPr>
            <w:tcW w:w="2112" w:type="dxa"/>
            <w:tcBorders>
              <w:top w:val="nil"/>
              <w:left w:val="nil"/>
              <w:bottom w:val="single" w:sz="4" w:space="0" w:color="auto"/>
              <w:right w:val="single" w:sz="4" w:space="0" w:color="auto"/>
            </w:tcBorders>
            <w:shd w:val="clear" w:color="auto" w:fill="auto"/>
            <w:noWrap/>
            <w:vAlign w:val="center"/>
            <w:hideMark/>
          </w:tcPr>
          <w:p w14:paraId="4A2A256B" w14:textId="77777777" w:rsidR="00DD1380" w:rsidRPr="002E5016" w:rsidRDefault="00DD1380" w:rsidP="002E5016">
            <w:pPr>
              <w:rPr>
                <w:rFonts w:ascii="Calibri" w:hAnsi="Calibri"/>
                <w:color w:val="000000"/>
                <w:sz w:val="20"/>
                <w:szCs w:val="20"/>
                <w:lang w:eastAsia="zh-CN"/>
              </w:rPr>
            </w:pPr>
            <w:r w:rsidRPr="002E5016">
              <w:rPr>
                <w:rFonts w:ascii="Calibri" w:hAnsi="Calibri"/>
                <w:color w:val="000000"/>
                <w:sz w:val="20"/>
                <w:szCs w:val="20"/>
                <w:lang w:eastAsia="zh-CN"/>
              </w:rPr>
              <w:t>Main Path (dBm)</w:t>
            </w:r>
          </w:p>
        </w:tc>
        <w:tc>
          <w:tcPr>
            <w:tcW w:w="900" w:type="dxa"/>
            <w:tcBorders>
              <w:top w:val="nil"/>
              <w:left w:val="nil"/>
              <w:bottom w:val="single" w:sz="4" w:space="0" w:color="auto"/>
              <w:right w:val="single" w:sz="4" w:space="0" w:color="auto"/>
            </w:tcBorders>
            <w:shd w:val="clear" w:color="auto" w:fill="auto"/>
            <w:noWrap/>
            <w:vAlign w:val="center"/>
            <w:hideMark/>
          </w:tcPr>
          <w:p w14:paraId="4DEA59B4" w14:textId="77777777"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lang w:eastAsia="zh-CN"/>
              </w:rPr>
              <w:t>-90</w:t>
            </w:r>
          </w:p>
        </w:tc>
        <w:tc>
          <w:tcPr>
            <w:tcW w:w="900" w:type="dxa"/>
            <w:tcBorders>
              <w:top w:val="double" w:sz="6" w:space="0" w:color="auto"/>
              <w:left w:val="nil"/>
              <w:bottom w:val="single" w:sz="4" w:space="0" w:color="auto"/>
              <w:right w:val="single" w:sz="4" w:space="0" w:color="auto"/>
            </w:tcBorders>
            <w:shd w:val="clear" w:color="auto" w:fill="auto"/>
            <w:noWrap/>
            <w:vAlign w:val="center"/>
            <w:hideMark/>
          </w:tcPr>
          <w:p w14:paraId="32803472" w14:textId="77777777"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lang w:eastAsia="zh-CN"/>
              </w:rPr>
              <w:t>-55.8</w:t>
            </w:r>
          </w:p>
        </w:tc>
        <w:tc>
          <w:tcPr>
            <w:tcW w:w="919" w:type="dxa"/>
            <w:tcBorders>
              <w:top w:val="nil"/>
              <w:left w:val="nil"/>
              <w:bottom w:val="single" w:sz="4" w:space="0" w:color="auto"/>
              <w:right w:val="single" w:sz="12" w:space="0" w:color="auto"/>
            </w:tcBorders>
            <w:shd w:val="clear" w:color="auto" w:fill="auto"/>
            <w:noWrap/>
            <w:vAlign w:val="center"/>
            <w:hideMark/>
          </w:tcPr>
          <w:p w14:paraId="7B68BC06" w14:textId="58DEA3D2"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rPr>
              <w:t>-55.4</w:t>
            </w:r>
          </w:p>
        </w:tc>
      </w:tr>
      <w:tr w:rsidR="00DD1380" w:rsidRPr="002E5016" w14:paraId="012C523A" w14:textId="77777777" w:rsidTr="002E5016">
        <w:trPr>
          <w:trHeight w:val="288"/>
          <w:jc w:val="center"/>
        </w:trPr>
        <w:tc>
          <w:tcPr>
            <w:tcW w:w="1049" w:type="dxa"/>
            <w:vMerge/>
            <w:tcBorders>
              <w:top w:val="nil"/>
              <w:left w:val="single" w:sz="12" w:space="0" w:color="auto"/>
              <w:bottom w:val="single" w:sz="8" w:space="0" w:color="000000"/>
              <w:right w:val="double" w:sz="6" w:space="0" w:color="auto"/>
            </w:tcBorders>
            <w:vAlign w:val="center"/>
            <w:hideMark/>
          </w:tcPr>
          <w:p w14:paraId="78542DCD" w14:textId="77777777" w:rsidR="00DD1380" w:rsidRPr="002E5016" w:rsidRDefault="00DD1380" w:rsidP="00DD1380">
            <w:pPr>
              <w:jc w:val="center"/>
              <w:rPr>
                <w:rFonts w:ascii="Calibri" w:hAnsi="Calibri"/>
                <w:color w:val="000000"/>
                <w:sz w:val="20"/>
                <w:szCs w:val="20"/>
                <w:lang w:eastAsia="zh-CN"/>
              </w:rPr>
            </w:pPr>
          </w:p>
        </w:tc>
        <w:tc>
          <w:tcPr>
            <w:tcW w:w="2112" w:type="dxa"/>
            <w:tcBorders>
              <w:top w:val="single" w:sz="4" w:space="0" w:color="auto"/>
              <w:left w:val="nil"/>
              <w:bottom w:val="single" w:sz="4" w:space="0" w:color="auto"/>
              <w:right w:val="single" w:sz="4" w:space="0" w:color="auto"/>
            </w:tcBorders>
            <w:shd w:val="clear" w:color="auto" w:fill="auto"/>
            <w:noWrap/>
            <w:vAlign w:val="center"/>
            <w:hideMark/>
          </w:tcPr>
          <w:p w14:paraId="506E0516" w14:textId="77777777" w:rsidR="00DD1380" w:rsidRPr="002E5016" w:rsidRDefault="00DD1380" w:rsidP="002E5016">
            <w:pPr>
              <w:rPr>
                <w:rFonts w:ascii="Calibri" w:hAnsi="Calibri"/>
                <w:color w:val="000000"/>
                <w:sz w:val="20"/>
                <w:szCs w:val="20"/>
                <w:lang w:eastAsia="zh-CN"/>
              </w:rPr>
            </w:pPr>
            <w:r w:rsidRPr="002E5016">
              <w:rPr>
                <w:rFonts w:ascii="Calibri" w:hAnsi="Calibri"/>
                <w:color w:val="000000"/>
                <w:sz w:val="20"/>
                <w:szCs w:val="20"/>
                <w:lang w:eastAsia="zh-CN"/>
              </w:rPr>
              <w:t>Diversity Path (dBm)</w:t>
            </w:r>
          </w:p>
        </w:tc>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27C60153" w14:textId="77777777"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lang w:eastAsia="zh-CN"/>
              </w:rPr>
              <w:t>-90</w:t>
            </w:r>
          </w:p>
        </w:tc>
        <w:tc>
          <w:tcPr>
            <w:tcW w:w="900" w:type="dxa"/>
            <w:tcBorders>
              <w:top w:val="nil"/>
              <w:left w:val="nil"/>
              <w:bottom w:val="single" w:sz="4" w:space="0" w:color="auto"/>
              <w:right w:val="single" w:sz="4" w:space="0" w:color="auto"/>
            </w:tcBorders>
            <w:shd w:val="clear" w:color="auto" w:fill="auto"/>
            <w:noWrap/>
            <w:vAlign w:val="center"/>
            <w:hideMark/>
          </w:tcPr>
          <w:p w14:paraId="722D88F1" w14:textId="77777777"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lang w:eastAsia="zh-CN"/>
              </w:rPr>
              <w:t>-71.1</w:t>
            </w:r>
          </w:p>
        </w:tc>
        <w:tc>
          <w:tcPr>
            <w:tcW w:w="919" w:type="dxa"/>
            <w:tcBorders>
              <w:top w:val="single" w:sz="4" w:space="0" w:color="auto"/>
              <w:left w:val="single" w:sz="4" w:space="0" w:color="auto"/>
              <w:bottom w:val="single" w:sz="4" w:space="0" w:color="auto"/>
              <w:right w:val="single" w:sz="12" w:space="0" w:color="auto"/>
            </w:tcBorders>
            <w:shd w:val="clear" w:color="auto" w:fill="auto"/>
            <w:noWrap/>
            <w:vAlign w:val="center"/>
            <w:hideMark/>
          </w:tcPr>
          <w:p w14:paraId="57EB83CE" w14:textId="27B94D05"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rPr>
              <w:t>-69.9</w:t>
            </w:r>
          </w:p>
        </w:tc>
      </w:tr>
      <w:tr w:rsidR="00DD1380" w:rsidRPr="002E5016" w14:paraId="54EB3176" w14:textId="77777777" w:rsidTr="002E5016">
        <w:trPr>
          <w:trHeight w:val="288"/>
          <w:jc w:val="center"/>
        </w:trPr>
        <w:tc>
          <w:tcPr>
            <w:tcW w:w="1049" w:type="dxa"/>
            <w:vMerge/>
            <w:tcBorders>
              <w:top w:val="nil"/>
              <w:left w:val="single" w:sz="12" w:space="0" w:color="auto"/>
              <w:bottom w:val="single" w:sz="8" w:space="0" w:color="000000"/>
              <w:right w:val="double" w:sz="6" w:space="0" w:color="auto"/>
            </w:tcBorders>
            <w:vAlign w:val="center"/>
            <w:hideMark/>
          </w:tcPr>
          <w:p w14:paraId="1C5B2D20" w14:textId="77777777" w:rsidR="00DD1380" w:rsidRPr="002E5016" w:rsidRDefault="00DD1380" w:rsidP="00DD1380">
            <w:pPr>
              <w:jc w:val="center"/>
              <w:rPr>
                <w:rFonts w:ascii="Calibri" w:hAnsi="Calibri"/>
                <w:color w:val="000000"/>
                <w:sz w:val="20"/>
                <w:szCs w:val="20"/>
                <w:lang w:eastAsia="zh-CN"/>
              </w:rPr>
            </w:pPr>
          </w:p>
        </w:tc>
        <w:tc>
          <w:tcPr>
            <w:tcW w:w="2112" w:type="dxa"/>
            <w:tcBorders>
              <w:top w:val="nil"/>
              <w:left w:val="nil"/>
              <w:bottom w:val="single" w:sz="4" w:space="0" w:color="auto"/>
              <w:right w:val="single" w:sz="4" w:space="0" w:color="auto"/>
            </w:tcBorders>
            <w:shd w:val="clear" w:color="auto" w:fill="auto"/>
            <w:noWrap/>
            <w:vAlign w:val="center"/>
            <w:hideMark/>
          </w:tcPr>
          <w:p w14:paraId="70DEE4FD" w14:textId="77777777" w:rsidR="00DD1380" w:rsidRPr="002E5016" w:rsidRDefault="00DD1380" w:rsidP="002E5016">
            <w:pPr>
              <w:rPr>
                <w:rFonts w:ascii="Calibri" w:hAnsi="Calibri"/>
                <w:color w:val="000000"/>
                <w:sz w:val="20"/>
                <w:szCs w:val="20"/>
                <w:lang w:eastAsia="zh-CN"/>
              </w:rPr>
            </w:pPr>
            <w:r w:rsidRPr="002E5016">
              <w:rPr>
                <w:rFonts w:ascii="Calibri" w:hAnsi="Calibri"/>
                <w:color w:val="000000"/>
                <w:sz w:val="20"/>
                <w:szCs w:val="20"/>
                <w:lang w:eastAsia="zh-CN"/>
              </w:rPr>
              <w:t>After MRC (dBm)</w:t>
            </w:r>
          </w:p>
        </w:tc>
        <w:tc>
          <w:tcPr>
            <w:tcW w:w="900" w:type="dxa"/>
            <w:tcBorders>
              <w:top w:val="nil"/>
              <w:left w:val="single" w:sz="4" w:space="0" w:color="auto"/>
              <w:bottom w:val="single" w:sz="4" w:space="0" w:color="auto"/>
              <w:right w:val="single" w:sz="4" w:space="0" w:color="auto"/>
            </w:tcBorders>
            <w:shd w:val="clear" w:color="auto" w:fill="auto"/>
            <w:noWrap/>
            <w:vAlign w:val="center"/>
            <w:hideMark/>
          </w:tcPr>
          <w:p w14:paraId="3203A460" w14:textId="77777777"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lang w:eastAsia="zh-CN"/>
              </w:rPr>
              <w:t>-93</w:t>
            </w:r>
          </w:p>
        </w:tc>
        <w:tc>
          <w:tcPr>
            <w:tcW w:w="900" w:type="dxa"/>
            <w:tcBorders>
              <w:top w:val="nil"/>
              <w:left w:val="nil"/>
              <w:bottom w:val="single" w:sz="4" w:space="0" w:color="auto"/>
              <w:right w:val="single" w:sz="4" w:space="0" w:color="auto"/>
            </w:tcBorders>
            <w:shd w:val="clear" w:color="auto" w:fill="auto"/>
            <w:noWrap/>
            <w:vAlign w:val="center"/>
            <w:hideMark/>
          </w:tcPr>
          <w:p w14:paraId="50C5CCAB" w14:textId="77777777" w:rsidR="00DD1380" w:rsidRPr="002E5016" w:rsidRDefault="00DD1380" w:rsidP="002E5016">
            <w:pPr>
              <w:jc w:val="center"/>
              <w:rPr>
                <w:rFonts w:ascii="Calibri" w:hAnsi="Calibri"/>
                <w:color w:val="000000"/>
                <w:sz w:val="20"/>
                <w:szCs w:val="20"/>
                <w:lang w:eastAsia="zh-CN"/>
              </w:rPr>
            </w:pPr>
          </w:p>
        </w:tc>
        <w:tc>
          <w:tcPr>
            <w:tcW w:w="919" w:type="dxa"/>
            <w:tcBorders>
              <w:top w:val="nil"/>
              <w:left w:val="single" w:sz="4" w:space="0" w:color="auto"/>
              <w:bottom w:val="single" w:sz="4" w:space="0" w:color="auto"/>
              <w:right w:val="single" w:sz="12" w:space="0" w:color="auto"/>
            </w:tcBorders>
            <w:shd w:val="clear" w:color="auto" w:fill="auto"/>
            <w:noWrap/>
            <w:vAlign w:val="center"/>
            <w:hideMark/>
          </w:tcPr>
          <w:p w14:paraId="4F499523" w14:textId="61155763" w:rsidR="00DD1380" w:rsidRPr="002E5016" w:rsidRDefault="00DD1380" w:rsidP="002E5016">
            <w:pPr>
              <w:jc w:val="center"/>
              <w:rPr>
                <w:rFonts w:ascii="Calibri" w:hAnsi="Calibri"/>
                <w:color w:val="000000"/>
                <w:sz w:val="20"/>
                <w:szCs w:val="20"/>
                <w:lang w:eastAsia="zh-CN"/>
              </w:rPr>
            </w:pPr>
            <w:r w:rsidRPr="002E5016">
              <w:rPr>
                <w:rFonts w:ascii="Calibri" w:hAnsi="Calibri"/>
                <w:color w:val="000000"/>
                <w:sz w:val="20"/>
                <w:szCs w:val="20"/>
              </w:rPr>
              <w:t>-70.0</w:t>
            </w:r>
          </w:p>
        </w:tc>
      </w:tr>
      <w:tr w:rsidR="00DD1380" w:rsidRPr="002E5016" w14:paraId="3796D64E" w14:textId="77777777" w:rsidTr="002E5016">
        <w:trPr>
          <w:trHeight w:val="288"/>
          <w:jc w:val="center"/>
        </w:trPr>
        <w:tc>
          <w:tcPr>
            <w:tcW w:w="1049" w:type="dxa"/>
            <w:vMerge/>
            <w:tcBorders>
              <w:top w:val="nil"/>
              <w:left w:val="single" w:sz="12" w:space="0" w:color="auto"/>
              <w:bottom w:val="single" w:sz="12" w:space="0" w:color="auto"/>
              <w:right w:val="double" w:sz="6" w:space="0" w:color="auto"/>
            </w:tcBorders>
            <w:vAlign w:val="center"/>
            <w:hideMark/>
          </w:tcPr>
          <w:p w14:paraId="5DD55C39" w14:textId="77777777" w:rsidR="00DD1380" w:rsidRPr="002E5016" w:rsidRDefault="00DD1380" w:rsidP="00DD1380">
            <w:pPr>
              <w:jc w:val="center"/>
              <w:rPr>
                <w:rFonts w:ascii="Calibri" w:hAnsi="Calibri"/>
                <w:color w:val="000000"/>
                <w:sz w:val="20"/>
                <w:szCs w:val="20"/>
                <w:lang w:eastAsia="zh-CN"/>
              </w:rPr>
            </w:pPr>
          </w:p>
        </w:tc>
        <w:tc>
          <w:tcPr>
            <w:tcW w:w="2112" w:type="dxa"/>
            <w:tcBorders>
              <w:top w:val="single" w:sz="4" w:space="0" w:color="auto"/>
              <w:left w:val="nil"/>
              <w:bottom w:val="single" w:sz="12" w:space="0" w:color="auto"/>
              <w:right w:val="single" w:sz="4" w:space="0" w:color="auto"/>
            </w:tcBorders>
            <w:shd w:val="clear" w:color="auto" w:fill="auto"/>
            <w:noWrap/>
            <w:vAlign w:val="center"/>
            <w:hideMark/>
          </w:tcPr>
          <w:p w14:paraId="5D3FE72C" w14:textId="77777777" w:rsidR="00DD1380" w:rsidRPr="002E5016" w:rsidRDefault="00DD1380" w:rsidP="002E5016">
            <w:pPr>
              <w:rPr>
                <w:rFonts w:ascii="Calibri" w:hAnsi="Calibri"/>
                <w:color w:val="000000"/>
                <w:sz w:val="20"/>
                <w:szCs w:val="20"/>
                <w:lang w:eastAsia="zh-CN"/>
              </w:rPr>
            </w:pPr>
            <w:r w:rsidRPr="002E5016">
              <w:rPr>
                <w:rFonts w:ascii="Calibri" w:hAnsi="Calibri"/>
                <w:color w:val="000000"/>
                <w:sz w:val="20"/>
                <w:szCs w:val="20"/>
                <w:lang w:eastAsia="zh-CN"/>
              </w:rPr>
              <w:t>MSD (dB)</w:t>
            </w:r>
          </w:p>
        </w:tc>
        <w:tc>
          <w:tcPr>
            <w:tcW w:w="900" w:type="dxa"/>
            <w:tcBorders>
              <w:top w:val="nil"/>
              <w:left w:val="nil"/>
              <w:bottom w:val="single" w:sz="12" w:space="0" w:color="auto"/>
              <w:right w:val="single" w:sz="4" w:space="0" w:color="auto"/>
            </w:tcBorders>
            <w:shd w:val="clear" w:color="auto" w:fill="auto"/>
            <w:noWrap/>
            <w:vAlign w:val="center"/>
            <w:hideMark/>
          </w:tcPr>
          <w:p w14:paraId="77947579" w14:textId="77777777" w:rsidR="00DD1380" w:rsidRPr="002E5016" w:rsidRDefault="00DD1380" w:rsidP="002E5016">
            <w:pPr>
              <w:jc w:val="center"/>
              <w:rPr>
                <w:rFonts w:ascii="Calibri" w:hAnsi="Calibri"/>
                <w:color w:val="000000"/>
                <w:sz w:val="20"/>
                <w:szCs w:val="20"/>
                <w:lang w:eastAsia="zh-CN"/>
              </w:rPr>
            </w:pPr>
          </w:p>
        </w:tc>
        <w:tc>
          <w:tcPr>
            <w:tcW w:w="900" w:type="dxa"/>
            <w:tcBorders>
              <w:top w:val="nil"/>
              <w:left w:val="nil"/>
              <w:bottom w:val="single" w:sz="12" w:space="0" w:color="auto"/>
              <w:right w:val="single" w:sz="4" w:space="0" w:color="auto"/>
            </w:tcBorders>
            <w:shd w:val="clear" w:color="auto" w:fill="auto"/>
            <w:noWrap/>
            <w:vAlign w:val="center"/>
            <w:hideMark/>
          </w:tcPr>
          <w:p w14:paraId="156B91C7" w14:textId="77777777" w:rsidR="00DD1380" w:rsidRPr="002E5016" w:rsidRDefault="00DD1380" w:rsidP="002E5016">
            <w:pPr>
              <w:jc w:val="center"/>
              <w:rPr>
                <w:rFonts w:ascii="Calibri" w:hAnsi="Calibri"/>
                <w:color w:val="000000"/>
                <w:sz w:val="20"/>
                <w:szCs w:val="20"/>
                <w:lang w:eastAsia="zh-CN"/>
              </w:rPr>
            </w:pPr>
          </w:p>
        </w:tc>
        <w:tc>
          <w:tcPr>
            <w:tcW w:w="919" w:type="dxa"/>
            <w:tcBorders>
              <w:top w:val="single" w:sz="4" w:space="0" w:color="auto"/>
              <w:left w:val="nil"/>
              <w:bottom w:val="single" w:sz="12" w:space="0" w:color="auto"/>
              <w:right w:val="single" w:sz="12" w:space="0" w:color="auto"/>
            </w:tcBorders>
            <w:shd w:val="clear" w:color="auto" w:fill="auto"/>
            <w:noWrap/>
            <w:vAlign w:val="center"/>
            <w:hideMark/>
          </w:tcPr>
          <w:p w14:paraId="5AC44BA5" w14:textId="789A3FAE" w:rsidR="00DD1380" w:rsidRPr="002E5016" w:rsidRDefault="00DD1380" w:rsidP="002E5016">
            <w:pPr>
              <w:jc w:val="center"/>
              <w:rPr>
                <w:rFonts w:ascii="Calibri" w:hAnsi="Calibri"/>
                <w:b/>
                <w:bCs/>
                <w:color w:val="000000"/>
                <w:sz w:val="20"/>
                <w:szCs w:val="20"/>
                <w:lang w:eastAsia="zh-CN"/>
              </w:rPr>
            </w:pPr>
            <w:r w:rsidRPr="002E5016">
              <w:rPr>
                <w:rFonts w:ascii="Calibri" w:hAnsi="Calibri"/>
                <w:b/>
                <w:bCs/>
                <w:color w:val="000000"/>
                <w:sz w:val="20"/>
                <w:szCs w:val="20"/>
              </w:rPr>
              <w:t>23.0</w:t>
            </w:r>
          </w:p>
        </w:tc>
      </w:tr>
    </w:tbl>
    <w:p w14:paraId="3F8D2696" w14:textId="77777777" w:rsidR="00B23C6E" w:rsidRDefault="00B56D7D" w:rsidP="00B23C6E">
      <w:pPr>
        <w:jc w:val="center"/>
        <w:rPr>
          <w:rFonts w:ascii="Arial" w:hAnsi="Arial" w:cs="Arial"/>
        </w:rPr>
      </w:pPr>
      <w:r>
        <w:rPr>
          <w:rFonts w:ascii="Arial" w:hAnsi="Arial" w:cs="Arial"/>
        </w:rPr>
        <w:t xml:space="preserve">  </w:t>
      </w:r>
    </w:p>
    <w:p w14:paraId="55CC205E" w14:textId="310E1D06" w:rsidR="00395678" w:rsidRPr="00381241" w:rsidRDefault="00A36245" w:rsidP="00A36245">
      <w:pPr>
        <w:spacing w:after="120"/>
        <w:jc w:val="center"/>
        <w:rPr>
          <w:rFonts w:ascii="Arial" w:hAnsi="Arial" w:cs="Arial"/>
          <w:sz w:val="20"/>
          <w:szCs w:val="20"/>
        </w:rPr>
      </w:pPr>
      <w:r w:rsidRPr="00381241">
        <w:rPr>
          <w:rFonts w:ascii="Arial" w:hAnsi="Arial" w:cs="Arial"/>
          <w:b/>
          <w:sz w:val="20"/>
          <w:szCs w:val="20"/>
        </w:rPr>
        <w:t>Table 2.1-3 MSD for different DL channel BW after MRC</w:t>
      </w:r>
    </w:p>
    <w:p w14:paraId="29CDFA3C" w14:textId="77777777" w:rsidR="00B23C6E" w:rsidRPr="00381241" w:rsidRDefault="00B23C6E" w:rsidP="0073496B">
      <w:pPr>
        <w:jc w:val="both"/>
        <w:rPr>
          <w:rFonts w:ascii="Arial" w:hAnsi="Arial" w:cs="Arial"/>
          <w:sz w:val="20"/>
          <w:szCs w:val="20"/>
        </w:rPr>
      </w:pPr>
    </w:p>
    <w:p w14:paraId="0BCC6F18" w14:textId="77777777" w:rsidR="00EC6E79" w:rsidRPr="00381241" w:rsidRDefault="00DC6387" w:rsidP="00B23C6E">
      <w:pPr>
        <w:spacing w:after="120"/>
        <w:jc w:val="both"/>
        <w:rPr>
          <w:rFonts w:ascii="Arial" w:hAnsi="Arial" w:cs="Arial"/>
          <w:sz w:val="20"/>
          <w:szCs w:val="20"/>
        </w:rPr>
      </w:pPr>
      <w:r w:rsidRPr="00381241">
        <w:rPr>
          <w:rFonts w:ascii="Arial" w:hAnsi="Arial" w:cs="Arial"/>
          <w:sz w:val="20"/>
          <w:szCs w:val="20"/>
        </w:rPr>
        <w:t>Without taking into account the practical implementation feasibility</w:t>
      </w:r>
      <w:r w:rsidR="00EC6E79" w:rsidRPr="00381241">
        <w:rPr>
          <w:rFonts w:ascii="Arial" w:hAnsi="Arial" w:cs="Arial"/>
          <w:sz w:val="20"/>
          <w:szCs w:val="20"/>
        </w:rPr>
        <w:t>, we have evaluated the MSD improvement over the improved PCB isolation up to 100 dB and antenna isolation up to 20 dB. The result for 20MHz DL channel BW is shown in Figure 2.1-2.</w:t>
      </w:r>
    </w:p>
    <w:p w14:paraId="6013F7EF" w14:textId="77777777" w:rsidR="00EC6E79" w:rsidRDefault="00EC6E79" w:rsidP="00EC6E79">
      <w:pPr>
        <w:jc w:val="both"/>
        <w:rPr>
          <w:rFonts w:ascii="Arial" w:hAnsi="Arial" w:cs="Arial"/>
        </w:rPr>
      </w:pPr>
    </w:p>
    <w:p w14:paraId="5E058751" w14:textId="41C0B327" w:rsidR="00B23C6E" w:rsidRDefault="00EC6E79" w:rsidP="00EC6E79">
      <w:pPr>
        <w:jc w:val="center"/>
        <w:rPr>
          <w:rFonts w:ascii="Arial" w:hAnsi="Arial" w:cs="Arial"/>
        </w:rPr>
      </w:pPr>
      <w:r>
        <w:rPr>
          <w:noProof/>
        </w:rPr>
        <w:lastRenderedPageBreak/>
        <w:drawing>
          <wp:inline distT="0" distB="0" distL="0" distR="0" wp14:anchorId="0A922F78" wp14:editId="4CCEE0A0">
            <wp:extent cx="4122609" cy="2665378"/>
            <wp:effectExtent l="0" t="0" r="17780" b="14605"/>
            <wp:docPr id="1" name="Chart 1">
              <a:extLst xmlns:a="http://schemas.openxmlformats.org/drawingml/2006/main">
                <a:ext uri="{FF2B5EF4-FFF2-40B4-BE49-F238E27FC236}">
                  <a16:creationId xmlns:a16="http://schemas.microsoft.com/office/drawing/2014/main" id="{129E3175-7DA3-254D-8B7F-4CB47A96A77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782973B2" w14:textId="77777777" w:rsidR="00EC6E79" w:rsidRDefault="00EC6E79" w:rsidP="00EC6E79">
      <w:pPr>
        <w:jc w:val="center"/>
        <w:rPr>
          <w:rFonts w:ascii="Arial" w:hAnsi="Arial" w:cs="Arial"/>
          <w:b/>
        </w:rPr>
      </w:pPr>
    </w:p>
    <w:p w14:paraId="09AE2EE5" w14:textId="31E50246" w:rsidR="00EC6E79" w:rsidRPr="00381241" w:rsidRDefault="00EC6E79" w:rsidP="00EC6E79">
      <w:pPr>
        <w:spacing w:after="120"/>
        <w:jc w:val="center"/>
        <w:rPr>
          <w:sz w:val="20"/>
          <w:szCs w:val="20"/>
        </w:rPr>
      </w:pPr>
      <w:r w:rsidRPr="00381241">
        <w:rPr>
          <w:rFonts w:ascii="Arial" w:hAnsi="Arial" w:cs="Arial"/>
          <w:b/>
          <w:sz w:val="20"/>
          <w:szCs w:val="20"/>
        </w:rPr>
        <w:t>Figure 2.1-2 MSD improvement over improved PCB isolation and antenna isolation</w:t>
      </w:r>
    </w:p>
    <w:p w14:paraId="7B43ADE9" w14:textId="24FB4A4E" w:rsidR="0001673C" w:rsidRPr="00381241" w:rsidRDefault="0001673C" w:rsidP="00EC6E79">
      <w:pPr>
        <w:jc w:val="both"/>
        <w:rPr>
          <w:rFonts w:ascii="Arial" w:hAnsi="Arial" w:cs="Arial"/>
          <w:sz w:val="20"/>
          <w:szCs w:val="20"/>
        </w:rPr>
      </w:pPr>
    </w:p>
    <w:p w14:paraId="7783F513" w14:textId="77777777" w:rsidR="002B0379" w:rsidRPr="00381241" w:rsidRDefault="00EC6E79" w:rsidP="0001673C">
      <w:pPr>
        <w:spacing w:after="120"/>
        <w:jc w:val="both"/>
        <w:rPr>
          <w:rFonts w:ascii="Arial" w:hAnsi="Arial" w:cs="Arial"/>
          <w:sz w:val="20"/>
          <w:szCs w:val="20"/>
        </w:rPr>
      </w:pPr>
      <w:r w:rsidRPr="00381241">
        <w:rPr>
          <w:rFonts w:ascii="Arial" w:hAnsi="Arial" w:cs="Arial"/>
          <w:sz w:val="20"/>
          <w:szCs w:val="20"/>
        </w:rPr>
        <w:t>Based on th</w:t>
      </w:r>
      <w:r w:rsidR="00406DBF" w:rsidRPr="00381241">
        <w:rPr>
          <w:rFonts w:ascii="Arial" w:hAnsi="Arial" w:cs="Arial"/>
          <w:sz w:val="20"/>
          <w:szCs w:val="20"/>
        </w:rPr>
        <w:t>e</w:t>
      </w:r>
      <w:r w:rsidRPr="00381241">
        <w:rPr>
          <w:rFonts w:ascii="Arial" w:hAnsi="Arial" w:cs="Arial"/>
          <w:sz w:val="20"/>
          <w:szCs w:val="20"/>
        </w:rPr>
        <w:t xml:space="preserve"> above analysis, it can be seen</w:t>
      </w:r>
      <w:r w:rsidR="00406DBF" w:rsidRPr="00381241">
        <w:rPr>
          <w:rFonts w:ascii="Arial" w:hAnsi="Arial" w:cs="Arial"/>
          <w:sz w:val="20"/>
          <w:szCs w:val="20"/>
        </w:rPr>
        <w:t xml:space="preserve"> that to reduce MSD caused by Tx 2</w:t>
      </w:r>
      <w:r w:rsidR="00406DBF" w:rsidRPr="00381241">
        <w:rPr>
          <w:rFonts w:ascii="Arial" w:hAnsi="Arial" w:cs="Arial"/>
          <w:sz w:val="20"/>
          <w:szCs w:val="20"/>
          <w:vertAlign w:val="superscript"/>
        </w:rPr>
        <w:t>nd</w:t>
      </w:r>
      <w:r w:rsidR="00406DBF" w:rsidRPr="00381241">
        <w:rPr>
          <w:rFonts w:ascii="Arial" w:hAnsi="Arial" w:cs="Arial"/>
          <w:sz w:val="20"/>
          <w:szCs w:val="20"/>
        </w:rPr>
        <w:t xml:space="preserve"> order harmonic to below 10 dB, the antenna isolation needs to be better than 20 dB in conjunction with PCB isolation higher than 85 dB. And such isolation performance </w:t>
      </w:r>
      <w:r w:rsidR="002B0379" w:rsidRPr="00381241">
        <w:rPr>
          <w:rFonts w:ascii="Arial" w:hAnsi="Arial" w:cs="Arial"/>
          <w:sz w:val="20"/>
          <w:szCs w:val="20"/>
        </w:rPr>
        <w:t xml:space="preserve">has been recognized </w:t>
      </w:r>
      <w:r w:rsidR="00406DBF" w:rsidRPr="00381241">
        <w:rPr>
          <w:rFonts w:ascii="Arial" w:hAnsi="Arial" w:cs="Arial"/>
          <w:sz w:val="20"/>
          <w:szCs w:val="20"/>
        </w:rPr>
        <w:t xml:space="preserve">rather challenging to </w:t>
      </w:r>
      <w:r w:rsidR="002B0379" w:rsidRPr="00381241">
        <w:rPr>
          <w:rFonts w:ascii="Arial" w:hAnsi="Arial" w:cs="Arial"/>
          <w:sz w:val="20"/>
          <w:szCs w:val="20"/>
        </w:rPr>
        <w:t>accomplish for a typical smart phone design, in particular with heavily populated RF front-end components in a limited form factor.</w:t>
      </w:r>
    </w:p>
    <w:p w14:paraId="5776B047" w14:textId="55376032" w:rsidR="002B0379" w:rsidRDefault="002B0379" w:rsidP="002E5016">
      <w:pPr>
        <w:jc w:val="both"/>
        <w:rPr>
          <w:rFonts w:ascii="Arial" w:hAnsi="Arial" w:cs="Arial"/>
          <w:sz w:val="20"/>
          <w:szCs w:val="20"/>
        </w:rPr>
      </w:pPr>
    </w:p>
    <w:p w14:paraId="48723575" w14:textId="45A13FEA" w:rsidR="002E5016" w:rsidRPr="002E5016" w:rsidRDefault="002E5016" w:rsidP="0001673C">
      <w:pPr>
        <w:spacing w:after="120"/>
        <w:jc w:val="both"/>
        <w:rPr>
          <w:rFonts w:ascii="Arial" w:hAnsi="Arial" w:cs="Arial"/>
          <w:i/>
          <w:iCs/>
          <w:sz w:val="20"/>
          <w:szCs w:val="20"/>
        </w:rPr>
      </w:pPr>
      <w:r w:rsidRPr="002E5016">
        <w:rPr>
          <w:rFonts w:ascii="Arial" w:hAnsi="Arial" w:cs="Arial"/>
          <w:b/>
          <w:bCs/>
          <w:i/>
          <w:iCs/>
          <w:sz w:val="20"/>
          <w:szCs w:val="20"/>
        </w:rPr>
        <w:t>Observation 2</w:t>
      </w:r>
      <w:r w:rsidRPr="002E5016">
        <w:rPr>
          <w:rFonts w:ascii="Arial" w:hAnsi="Arial" w:cs="Arial"/>
          <w:i/>
          <w:iCs/>
          <w:sz w:val="20"/>
          <w:szCs w:val="20"/>
        </w:rPr>
        <w:t>: To reduce MSD caused by Tx 2</w:t>
      </w:r>
      <w:r w:rsidRPr="002E5016">
        <w:rPr>
          <w:rFonts w:ascii="Arial" w:hAnsi="Arial" w:cs="Arial"/>
          <w:i/>
          <w:iCs/>
          <w:sz w:val="20"/>
          <w:szCs w:val="20"/>
          <w:vertAlign w:val="superscript"/>
        </w:rPr>
        <w:t>nd</w:t>
      </w:r>
      <w:r w:rsidRPr="002E5016">
        <w:rPr>
          <w:rFonts w:ascii="Arial" w:hAnsi="Arial" w:cs="Arial"/>
          <w:i/>
          <w:iCs/>
          <w:sz w:val="20"/>
          <w:szCs w:val="20"/>
        </w:rPr>
        <w:t xml:space="preserve"> order harmonic to below 10 dB, the antenna isolation needs to be better than 20 dB in conjunction with PCB isolation higher than 85 dB.</w:t>
      </w:r>
    </w:p>
    <w:p w14:paraId="561DCE72" w14:textId="77777777" w:rsidR="002E5016" w:rsidRPr="00381241" w:rsidRDefault="002E5016" w:rsidP="002E5016">
      <w:pPr>
        <w:jc w:val="both"/>
        <w:rPr>
          <w:rFonts w:ascii="Arial" w:hAnsi="Arial" w:cs="Arial"/>
          <w:sz w:val="20"/>
          <w:szCs w:val="20"/>
        </w:rPr>
      </w:pPr>
    </w:p>
    <w:p w14:paraId="4909F414" w14:textId="407FD208" w:rsidR="002B0379" w:rsidRDefault="002B0379" w:rsidP="002B0379">
      <w:pPr>
        <w:pStyle w:val="Heading2"/>
      </w:pPr>
      <w:r>
        <w:t>2.2</w:t>
      </w:r>
      <w:r>
        <w:tab/>
        <w:t>Capability signalling for MSD</w:t>
      </w:r>
    </w:p>
    <w:p w14:paraId="7E447D5D" w14:textId="77777777" w:rsidR="005C5330" w:rsidRDefault="005C5330" w:rsidP="00DA242F">
      <w:pPr>
        <w:jc w:val="both"/>
        <w:rPr>
          <w:rFonts w:ascii="Arial" w:hAnsi="Arial" w:cs="Arial"/>
        </w:rPr>
      </w:pPr>
    </w:p>
    <w:p w14:paraId="7658F9AC" w14:textId="144DCE93" w:rsidR="00482BD4" w:rsidRDefault="00DA242F" w:rsidP="0001673C">
      <w:pPr>
        <w:spacing w:after="120"/>
        <w:jc w:val="both"/>
        <w:rPr>
          <w:rFonts w:ascii="Arial" w:hAnsi="Arial" w:cs="Arial"/>
          <w:sz w:val="20"/>
          <w:szCs w:val="20"/>
        </w:rPr>
      </w:pPr>
      <w:r w:rsidRPr="00381241">
        <w:rPr>
          <w:rFonts w:ascii="Arial" w:hAnsi="Arial" w:cs="Arial"/>
          <w:sz w:val="20"/>
          <w:szCs w:val="20"/>
        </w:rPr>
        <w:t>Before we dive into whether the UE capability signalling to indicate the support of better MSD performance (“low” MSD) as desired by operators [</w:t>
      </w:r>
      <w:r w:rsidR="002E5016">
        <w:rPr>
          <w:rFonts w:ascii="Arial" w:hAnsi="Arial" w:cs="Arial"/>
          <w:sz w:val="20"/>
          <w:szCs w:val="20"/>
        </w:rPr>
        <w:t>4</w:t>
      </w:r>
      <w:r w:rsidRPr="00381241">
        <w:rPr>
          <w:rFonts w:ascii="Arial" w:hAnsi="Arial" w:cs="Arial"/>
          <w:sz w:val="20"/>
          <w:szCs w:val="20"/>
        </w:rPr>
        <w:t>]</w:t>
      </w:r>
      <w:r w:rsidR="00534AEA" w:rsidRPr="00381241">
        <w:rPr>
          <w:rFonts w:ascii="Arial" w:hAnsi="Arial" w:cs="Arial"/>
          <w:sz w:val="20"/>
          <w:szCs w:val="20"/>
        </w:rPr>
        <w:t xml:space="preserve"> would really benefit the network operation, we need to understand how network would use the MSD defined in current specifications as a minimum performance requirement in a particular carrier configuration for the DC or CA combination to </w:t>
      </w:r>
      <w:r w:rsidR="00354140" w:rsidRPr="00381241">
        <w:rPr>
          <w:rFonts w:ascii="Arial" w:hAnsi="Arial" w:cs="Arial"/>
          <w:sz w:val="20"/>
          <w:szCs w:val="20"/>
        </w:rPr>
        <w:t>carry out the resource scheduling</w:t>
      </w:r>
      <w:r w:rsidR="00900F90">
        <w:rPr>
          <w:rFonts w:ascii="Arial" w:hAnsi="Arial" w:cs="Arial"/>
          <w:sz w:val="20"/>
          <w:szCs w:val="20"/>
        </w:rPr>
        <w:t>.</w:t>
      </w:r>
      <w:r w:rsidR="00534AEA" w:rsidRPr="00381241">
        <w:rPr>
          <w:rFonts w:ascii="Arial" w:hAnsi="Arial" w:cs="Arial"/>
          <w:sz w:val="20"/>
          <w:szCs w:val="20"/>
        </w:rPr>
        <w:t xml:space="preserve"> Does the network always assume such MSD would occur to the victim carrier as long as the interferer overlaps with the DL victim carriers?</w:t>
      </w:r>
      <w:r w:rsidR="00354140" w:rsidRPr="00381241">
        <w:rPr>
          <w:rFonts w:ascii="Arial" w:hAnsi="Arial" w:cs="Arial"/>
          <w:sz w:val="20"/>
          <w:szCs w:val="20"/>
        </w:rPr>
        <w:t xml:space="preserve"> Is there any provision on the MSD value when the UE UL power is less than Pmax or the interferer only partially overlaps with the DL victim carrier? Also does the network store all the 3GPP defined MSD values for every band combination as reference for scheduling?</w:t>
      </w:r>
    </w:p>
    <w:p w14:paraId="54505E65" w14:textId="2A423111" w:rsidR="002E5016" w:rsidRDefault="002E5016" w:rsidP="002E5016">
      <w:pPr>
        <w:jc w:val="both"/>
        <w:rPr>
          <w:rFonts w:ascii="Arial" w:hAnsi="Arial" w:cs="Arial"/>
          <w:sz w:val="20"/>
          <w:szCs w:val="20"/>
        </w:rPr>
      </w:pPr>
    </w:p>
    <w:p w14:paraId="486133FD" w14:textId="51B57BD2" w:rsidR="002E5016" w:rsidRPr="002E5016" w:rsidRDefault="002E5016" w:rsidP="0001673C">
      <w:pPr>
        <w:spacing w:after="120"/>
        <w:jc w:val="both"/>
        <w:rPr>
          <w:rFonts w:ascii="Arial" w:hAnsi="Arial" w:cs="Arial"/>
          <w:i/>
          <w:iCs/>
          <w:sz w:val="20"/>
          <w:szCs w:val="20"/>
        </w:rPr>
      </w:pPr>
      <w:r w:rsidRPr="002E5016">
        <w:rPr>
          <w:rFonts w:ascii="Arial" w:hAnsi="Arial" w:cs="Arial"/>
          <w:b/>
          <w:bCs/>
          <w:i/>
          <w:iCs/>
          <w:sz w:val="20"/>
          <w:szCs w:val="20"/>
        </w:rPr>
        <w:t>Question 1</w:t>
      </w:r>
      <w:r w:rsidRPr="002E5016">
        <w:rPr>
          <w:rFonts w:ascii="Arial" w:hAnsi="Arial" w:cs="Arial"/>
          <w:i/>
          <w:iCs/>
          <w:sz w:val="20"/>
          <w:szCs w:val="20"/>
        </w:rPr>
        <w:t>: Does the network always assume such MSD would occur to the victim carrier as long as the interferer overlaps with the DL victim carriers?</w:t>
      </w:r>
    </w:p>
    <w:p w14:paraId="3A5BF909" w14:textId="756DAEA0" w:rsidR="002E5016" w:rsidRDefault="002E5016" w:rsidP="002E5016">
      <w:pPr>
        <w:jc w:val="both"/>
        <w:rPr>
          <w:rFonts w:ascii="Arial" w:hAnsi="Arial" w:cs="Arial"/>
          <w:sz w:val="20"/>
          <w:szCs w:val="20"/>
        </w:rPr>
      </w:pPr>
    </w:p>
    <w:p w14:paraId="0BD12099" w14:textId="2CE72A59" w:rsidR="002E5016" w:rsidRPr="002E5016" w:rsidRDefault="002E5016" w:rsidP="0001673C">
      <w:pPr>
        <w:spacing w:after="120"/>
        <w:jc w:val="both"/>
        <w:rPr>
          <w:rFonts w:ascii="Arial" w:hAnsi="Arial" w:cs="Arial"/>
          <w:i/>
          <w:iCs/>
          <w:sz w:val="20"/>
          <w:szCs w:val="20"/>
        </w:rPr>
      </w:pPr>
      <w:r w:rsidRPr="002E5016">
        <w:rPr>
          <w:rFonts w:ascii="Arial" w:hAnsi="Arial" w:cs="Arial"/>
          <w:b/>
          <w:bCs/>
          <w:i/>
          <w:iCs/>
          <w:sz w:val="20"/>
          <w:szCs w:val="20"/>
        </w:rPr>
        <w:t>Question 2</w:t>
      </w:r>
      <w:r w:rsidRPr="002E5016">
        <w:rPr>
          <w:rFonts w:ascii="Arial" w:hAnsi="Arial" w:cs="Arial"/>
          <w:i/>
          <w:iCs/>
          <w:sz w:val="20"/>
          <w:szCs w:val="20"/>
        </w:rPr>
        <w:t>: Is there any provision on the MSD value when the UE UL power is less than Pmax or the interferer only partially overlaps with the DL victim carrier?</w:t>
      </w:r>
    </w:p>
    <w:p w14:paraId="3B5073F8" w14:textId="187DD08E" w:rsidR="002E5016" w:rsidRDefault="002E5016" w:rsidP="002E5016">
      <w:pPr>
        <w:jc w:val="both"/>
        <w:rPr>
          <w:rFonts w:ascii="Arial" w:hAnsi="Arial" w:cs="Arial"/>
          <w:sz w:val="20"/>
          <w:szCs w:val="20"/>
        </w:rPr>
      </w:pPr>
    </w:p>
    <w:p w14:paraId="2DB69ACC" w14:textId="0ADA95F9" w:rsidR="002E5016" w:rsidRPr="002E5016" w:rsidRDefault="002E5016" w:rsidP="0001673C">
      <w:pPr>
        <w:spacing w:after="120"/>
        <w:jc w:val="both"/>
        <w:rPr>
          <w:rFonts w:ascii="Arial" w:hAnsi="Arial" w:cs="Arial"/>
          <w:i/>
          <w:iCs/>
          <w:sz w:val="20"/>
          <w:szCs w:val="20"/>
        </w:rPr>
      </w:pPr>
      <w:r w:rsidRPr="002E5016">
        <w:rPr>
          <w:rFonts w:ascii="Arial" w:hAnsi="Arial" w:cs="Arial"/>
          <w:b/>
          <w:bCs/>
          <w:i/>
          <w:iCs/>
          <w:sz w:val="20"/>
          <w:szCs w:val="20"/>
        </w:rPr>
        <w:t>Question 3</w:t>
      </w:r>
      <w:r w:rsidRPr="002E5016">
        <w:rPr>
          <w:rFonts w:ascii="Arial" w:hAnsi="Arial" w:cs="Arial"/>
          <w:i/>
          <w:iCs/>
          <w:sz w:val="20"/>
          <w:szCs w:val="20"/>
        </w:rPr>
        <w:t>: Does the network store all the 3GPP defined MSD values for every band combination as reference for scheduling?</w:t>
      </w:r>
    </w:p>
    <w:p w14:paraId="1A7D15B1" w14:textId="77777777" w:rsidR="00482BD4" w:rsidRPr="00381241" w:rsidRDefault="00482BD4" w:rsidP="00482BD4">
      <w:pPr>
        <w:jc w:val="both"/>
        <w:rPr>
          <w:rFonts w:ascii="Arial" w:hAnsi="Arial" w:cs="Arial"/>
          <w:sz w:val="20"/>
          <w:szCs w:val="20"/>
        </w:rPr>
      </w:pPr>
    </w:p>
    <w:p w14:paraId="3610FACC" w14:textId="5A0791CD" w:rsidR="00001C04" w:rsidRDefault="00482BD4" w:rsidP="0001673C">
      <w:pPr>
        <w:spacing w:after="120"/>
        <w:jc w:val="both"/>
        <w:rPr>
          <w:rFonts w:ascii="Arial" w:hAnsi="Arial" w:cs="Arial"/>
          <w:sz w:val="20"/>
          <w:szCs w:val="20"/>
        </w:rPr>
      </w:pPr>
      <w:r w:rsidRPr="00381241">
        <w:rPr>
          <w:rFonts w:ascii="Arial" w:hAnsi="Arial" w:cs="Arial"/>
          <w:sz w:val="20"/>
          <w:szCs w:val="20"/>
        </w:rPr>
        <w:t xml:space="preserve">In our view, the 3GPP defined MSD requirements can only be used as a reference to alert the network that under certain carrier configurations, a particular DL carrier could be </w:t>
      </w:r>
      <w:r w:rsidR="00DD75F1" w:rsidRPr="00381241">
        <w:rPr>
          <w:rFonts w:ascii="Arial" w:hAnsi="Arial" w:cs="Arial"/>
          <w:sz w:val="20"/>
          <w:szCs w:val="20"/>
        </w:rPr>
        <w:t>desensitized</w:t>
      </w:r>
      <w:r w:rsidRPr="00381241">
        <w:rPr>
          <w:rFonts w:ascii="Arial" w:hAnsi="Arial" w:cs="Arial"/>
          <w:sz w:val="20"/>
          <w:szCs w:val="20"/>
        </w:rPr>
        <w:t xml:space="preserve"> up to some dB</w:t>
      </w:r>
      <w:r w:rsidR="00144D27" w:rsidRPr="00381241">
        <w:rPr>
          <w:rFonts w:ascii="Arial" w:hAnsi="Arial" w:cs="Arial"/>
          <w:sz w:val="20"/>
          <w:szCs w:val="20"/>
        </w:rPr>
        <w:t xml:space="preserve"> level</w:t>
      </w:r>
      <w:r w:rsidRPr="00381241">
        <w:rPr>
          <w:rFonts w:ascii="Arial" w:hAnsi="Arial" w:cs="Arial"/>
          <w:sz w:val="20"/>
          <w:szCs w:val="20"/>
        </w:rPr>
        <w:t xml:space="preserve">. </w:t>
      </w:r>
      <w:r w:rsidR="00EA1A8D" w:rsidRPr="00381241">
        <w:rPr>
          <w:rFonts w:ascii="Arial" w:hAnsi="Arial" w:cs="Arial"/>
          <w:sz w:val="20"/>
          <w:szCs w:val="20"/>
        </w:rPr>
        <w:t xml:space="preserve">As the number represents the minimum performance requirement, it can be expected most of UEs would perform better than the specified MSD. Network should not solely base on the specified MSD number to decide whether the combination is </w:t>
      </w:r>
      <w:r w:rsidR="00DD75F1" w:rsidRPr="00381241">
        <w:rPr>
          <w:rFonts w:ascii="Arial" w:hAnsi="Arial" w:cs="Arial"/>
          <w:sz w:val="20"/>
          <w:szCs w:val="20"/>
        </w:rPr>
        <w:t>useful or not or refrain from scheduling the combination to the UE. There should be other mechanisms to assist the network to schedule the combination</w:t>
      </w:r>
      <w:r w:rsidR="00410F6B" w:rsidRPr="00381241">
        <w:rPr>
          <w:rFonts w:ascii="Arial" w:hAnsi="Arial" w:cs="Arial"/>
          <w:sz w:val="20"/>
          <w:szCs w:val="20"/>
        </w:rPr>
        <w:t xml:space="preserve">. On the other hand, </w:t>
      </w:r>
      <w:r w:rsidR="00144D27" w:rsidRPr="00381241">
        <w:rPr>
          <w:rFonts w:ascii="Arial" w:hAnsi="Arial" w:cs="Arial"/>
          <w:sz w:val="20"/>
          <w:szCs w:val="20"/>
        </w:rPr>
        <w:t xml:space="preserve">it is unclear how “low” the </w:t>
      </w:r>
      <w:r w:rsidR="00144D27" w:rsidRPr="00381241">
        <w:rPr>
          <w:rFonts w:ascii="Arial" w:hAnsi="Arial" w:cs="Arial"/>
          <w:sz w:val="20"/>
          <w:szCs w:val="20"/>
        </w:rPr>
        <w:lastRenderedPageBreak/>
        <w:t>MSD should be in order for the combination to be considered as practically usable</w:t>
      </w:r>
      <w:r w:rsidR="00EA71C5" w:rsidRPr="00381241">
        <w:rPr>
          <w:rFonts w:ascii="Arial" w:hAnsi="Arial" w:cs="Arial"/>
          <w:sz w:val="20"/>
          <w:szCs w:val="20"/>
        </w:rPr>
        <w:t>. The concern with the capability signalling is that the network may use this differentiation to exclude the UEs not supporting the “low” MSD from using the combination</w:t>
      </w:r>
      <w:r w:rsidR="00EC15E6" w:rsidRPr="00381241">
        <w:rPr>
          <w:rFonts w:ascii="Arial" w:hAnsi="Arial" w:cs="Arial"/>
          <w:sz w:val="20"/>
          <w:szCs w:val="20"/>
        </w:rPr>
        <w:t xml:space="preserve"> </w:t>
      </w:r>
      <w:r w:rsidR="008372A0">
        <w:rPr>
          <w:rFonts w:ascii="Arial" w:hAnsi="Arial" w:cs="Arial"/>
          <w:sz w:val="20"/>
          <w:szCs w:val="20"/>
        </w:rPr>
        <w:t>on</w:t>
      </w:r>
      <w:r w:rsidR="002E5016">
        <w:rPr>
          <w:rFonts w:ascii="Arial" w:hAnsi="Arial" w:cs="Arial"/>
          <w:sz w:val="20"/>
          <w:szCs w:val="20"/>
        </w:rPr>
        <w:t xml:space="preserve"> </w:t>
      </w:r>
      <w:r w:rsidR="00EC15E6" w:rsidRPr="00381241">
        <w:rPr>
          <w:rFonts w:ascii="Arial" w:hAnsi="Arial" w:cs="Arial"/>
          <w:sz w:val="20"/>
          <w:szCs w:val="20"/>
        </w:rPr>
        <w:t>all occasions</w:t>
      </w:r>
      <w:r w:rsidR="00EA71C5" w:rsidRPr="00381241">
        <w:rPr>
          <w:rFonts w:ascii="Arial" w:hAnsi="Arial" w:cs="Arial"/>
          <w:sz w:val="20"/>
          <w:szCs w:val="20"/>
        </w:rPr>
        <w:t>. In that situation, the nominal MSD requirements would then become meaningless</w:t>
      </w:r>
      <w:r w:rsidR="00EC15E6" w:rsidRPr="00381241">
        <w:rPr>
          <w:rFonts w:ascii="Arial" w:hAnsi="Arial" w:cs="Arial"/>
          <w:sz w:val="20"/>
          <w:szCs w:val="20"/>
        </w:rPr>
        <w:t xml:space="preserve"> as UE passing the requirements still may not have the access to the combinations due to the capability differentiation by the network. </w:t>
      </w:r>
      <w:r w:rsidR="008372A0" w:rsidRPr="00381241">
        <w:rPr>
          <w:rFonts w:ascii="Arial" w:hAnsi="Arial" w:cs="Arial"/>
          <w:sz w:val="20"/>
          <w:szCs w:val="20"/>
        </w:rPr>
        <w:t>Also,</w:t>
      </w:r>
      <w:r w:rsidR="00EC15E6" w:rsidRPr="00381241">
        <w:rPr>
          <w:rFonts w:ascii="Arial" w:hAnsi="Arial" w:cs="Arial"/>
          <w:sz w:val="20"/>
          <w:szCs w:val="20"/>
        </w:rPr>
        <w:t xml:space="preserve"> if only a </w:t>
      </w:r>
      <w:r w:rsidR="00CE1A8C">
        <w:rPr>
          <w:rFonts w:ascii="Arial" w:hAnsi="Arial" w:cs="Arial"/>
          <w:sz w:val="20"/>
          <w:szCs w:val="20"/>
        </w:rPr>
        <w:t>small subset</w:t>
      </w:r>
      <w:r w:rsidR="00EC15E6" w:rsidRPr="00381241">
        <w:rPr>
          <w:rFonts w:ascii="Arial" w:hAnsi="Arial" w:cs="Arial"/>
          <w:sz w:val="20"/>
          <w:szCs w:val="20"/>
        </w:rPr>
        <w:t xml:space="preserve"> of UEs would be able to support the “low” MSD capability, rejecting most of the UEs from using the combination </w:t>
      </w:r>
      <w:r w:rsidR="00001C04" w:rsidRPr="00381241">
        <w:rPr>
          <w:rFonts w:ascii="Arial" w:hAnsi="Arial" w:cs="Arial"/>
          <w:sz w:val="20"/>
          <w:szCs w:val="20"/>
        </w:rPr>
        <w:t>may not sound very efficient from spectrum utilization perspective. Furthermore, if the “low” MSD requirement is defined as 5 dB, wouldn’t it unfair for UEs with 5.5dB MSD to be excluded from using the combination?</w:t>
      </w:r>
    </w:p>
    <w:p w14:paraId="7BDB24DC" w14:textId="2122035C" w:rsidR="002E5016" w:rsidRDefault="002E5016" w:rsidP="002E5016">
      <w:pPr>
        <w:jc w:val="both"/>
        <w:rPr>
          <w:rFonts w:ascii="Arial" w:hAnsi="Arial" w:cs="Arial"/>
          <w:sz w:val="20"/>
          <w:szCs w:val="20"/>
        </w:rPr>
      </w:pPr>
    </w:p>
    <w:p w14:paraId="30E7A894" w14:textId="27508CC9" w:rsidR="002E5016" w:rsidRPr="002E5016" w:rsidRDefault="002E5016" w:rsidP="0001673C">
      <w:pPr>
        <w:spacing w:after="120"/>
        <w:jc w:val="both"/>
        <w:rPr>
          <w:rFonts w:ascii="Arial" w:hAnsi="Arial" w:cs="Arial"/>
          <w:i/>
          <w:iCs/>
          <w:sz w:val="20"/>
          <w:szCs w:val="20"/>
        </w:rPr>
      </w:pPr>
      <w:r w:rsidRPr="002E5016">
        <w:rPr>
          <w:rFonts w:ascii="Arial" w:hAnsi="Arial" w:cs="Arial"/>
          <w:b/>
          <w:bCs/>
          <w:i/>
          <w:iCs/>
          <w:sz w:val="20"/>
          <w:szCs w:val="20"/>
        </w:rPr>
        <w:t>Question 4</w:t>
      </w:r>
      <w:r w:rsidRPr="002E5016">
        <w:rPr>
          <w:rFonts w:ascii="Arial" w:hAnsi="Arial" w:cs="Arial"/>
          <w:i/>
          <w:iCs/>
          <w:sz w:val="20"/>
          <w:szCs w:val="20"/>
        </w:rPr>
        <w:t>: How “low” the MSD should be in order for the combination to be considered as practically usable?</w:t>
      </w:r>
    </w:p>
    <w:p w14:paraId="6D9A1218" w14:textId="77777777" w:rsidR="00001C04" w:rsidRPr="00381241" w:rsidRDefault="00001C04" w:rsidP="00001C04">
      <w:pPr>
        <w:jc w:val="both"/>
        <w:rPr>
          <w:rFonts w:ascii="Arial" w:hAnsi="Arial" w:cs="Arial"/>
          <w:sz w:val="20"/>
          <w:szCs w:val="20"/>
        </w:rPr>
      </w:pPr>
    </w:p>
    <w:p w14:paraId="129E17CF" w14:textId="4CD41FF9" w:rsidR="008A2974" w:rsidRPr="00381241" w:rsidRDefault="00001C04" w:rsidP="0001673C">
      <w:pPr>
        <w:spacing w:after="120"/>
        <w:jc w:val="both"/>
        <w:rPr>
          <w:rFonts w:ascii="Arial" w:hAnsi="Arial" w:cs="Arial"/>
          <w:sz w:val="20"/>
          <w:szCs w:val="20"/>
        </w:rPr>
      </w:pPr>
      <w:r w:rsidRPr="00381241">
        <w:rPr>
          <w:rFonts w:ascii="Arial" w:hAnsi="Arial" w:cs="Arial"/>
          <w:sz w:val="20"/>
          <w:szCs w:val="20"/>
        </w:rPr>
        <w:t xml:space="preserve">As a matter of fact, MSD in the range of 20 to 30 dB does not only </w:t>
      </w:r>
      <w:r w:rsidR="00381241">
        <w:rPr>
          <w:rFonts w:ascii="Arial" w:hAnsi="Arial" w:cs="Arial"/>
          <w:sz w:val="20"/>
          <w:szCs w:val="20"/>
        </w:rPr>
        <w:t>appear</w:t>
      </w:r>
      <w:r w:rsidRPr="00381241">
        <w:rPr>
          <w:rFonts w:ascii="Arial" w:hAnsi="Arial" w:cs="Arial"/>
          <w:sz w:val="20"/>
          <w:szCs w:val="20"/>
        </w:rPr>
        <w:t xml:space="preserve"> in certain CA or DC combinations</w:t>
      </w:r>
      <w:r w:rsidR="00381241">
        <w:rPr>
          <w:rFonts w:ascii="Arial" w:hAnsi="Arial" w:cs="Arial"/>
          <w:sz w:val="20"/>
          <w:szCs w:val="20"/>
        </w:rPr>
        <w:t>. In</w:t>
      </w:r>
      <w:r w:rsidRPr="00381241">
        <w:rPr>
          <w:rFonts w:ascii="Arial" w:hAnsi="Arial" w:cs="Arial"/>
          <w:sz w:val="20"/>
          <w:szCs w:val="20"/>
        </w:rPr>
        <w:t xml:space="preserve"> some FDD bands, such as </w:t>
      </w:r>
      <w:r w:rsidR="00197EB7">
        <w:rPr>
          <w:rFonts w:ascii="Arial" w:hAnsi="Arial" w:cs="Arial"/>
          <w:sz w:val="20"/>
          <w:szCs w:val="20"/>
        </w:rPr>
        <w:t xml:space="preserve">n8 and </w:t>
      </w:r>
      <w:r w:rsidRPr="00381241">
        <w:rPr>
          <w:rFonts w:ascii="Arial" w:hAnsi="Arial" w:cs="Arial"/>
          <w:sz w:val="20"/>
          <w:szCs w:val="20"/>
        </w:rPr>
        <w:t xml:space="preserve">n71, the desensitization level can very well </w:t>
      </w:r>
      <w:r w:rsidR="00197EB7">
        <w:rPr>
          <w:rFonts w:ascii="Arial" w:hAnsi="Arial" w:cs="Arial"/>
          <w:sz w:val="20"/>
          <w:szCs w:val="20"/>
        </w:rPr>
        <w:t xml:space="preserve">be </w:t>
      </w:r>
      <w:r w:rsidRPr="00381241">
        <w:rPr>
          <w:rFonts w:ascii="Arial" w:hAnsi="Arial" w:cs="Arial"/>
          <w:sz w:val="20"/>
          <w:szCs w:val="20"/>
        </w:rPr>
        <w:t xml:space="preserve">above 20 dB </w:t>
      </w:r>
      <w:r w:rsidR="00381241" w:rsidRPr="00381241">
        <w:rPr>
          <w:rFonts w:ascii="Arial" w:hAnsi="Arial" w:cs="Arial"/>
          <w:sz w:val="20"/>
          <w:szCs w:val="20"/>
        </w:rPr>
        <w:t>for wider channel BW</w:t>
      </w:r>
      <w:r w:rsidR="00197EB7">
        <w:rPr>
          <w:rFonts w:ascii="Arial" w:hAnsi="Arial" w:cs="Arial"/>
          <w:sz w:val="20"/>
          <w:szCs w:val="20"/>
        </w:rPr>
        <w:t>,</w:t>
      </w:r>
      <w:r w:rsidR="008A2974" w:rsidRPr="00381241">
        <w:rPr>
          <w:rFonts w:ascii="Arial" w:hAnsi="Arial" w:cs="Arial"/>
          <w:sz w:val="20"/>
          <w:szCs w:val="20"/>
        </w:rPr>
        <w:t xml:space="preserve"> as evidenced by the analysis summarized in [6] and highlighted in the following table.</w:t>
      </w:r>
    </w:p>
    <w:p w14:paraId="69FDF379" w14:textId="77777777" w:rsidR="008A2974" w:rsidRDefault="008A2974" w:rsidP="008A2974">
      <w:pPr>
        <w:jc w:val="both"/>
        <w:rPr>
          <w:rFonts w:ascii="Arial" w:hAnsi="Arial" w:cs="Arial"/>
        </w:rPr>
      </w:pPr>
    </w:p>
    <w:tbl>
      <w:tblPr>
        <w:tblW w:w="10890" w:type="dxa"/>
        <w:jc w:val="center"/>
        <w:tblCellMar>
          <w:left w:w="0" w:type="dxa"/>
          <w:right w:w="0" w:type="dxa"/>
        </w:tblCellMar>
        <w:tblLook w:val="04A0" w:firstRow="1" w:lastRow="0" w:firstColumn="1" w:lastColumn="0" w:noHBand="0" w:noVBand="1"/>
      </w:tblPr>
      <w:tblGrid>
        <w:gridCol w:w="1186"/>
        <w:gridCol w:w="704"/>
        <w:gridCol w:w="720"/>
        <w:gridCol w:w="810"/>
        <w:gridCol w:w="810"/>
        <w:gridCol w:w="720"/>
        <w:gridCol w:w="810"/>
        <w:gridCol w:w="720"/>
        <w:gridCol w:w="720"/>
        <w:gridCol w:w="720"/>
        <w:gridCol w:w="720"/>
        <w:gridCol w:w="720"/>
        <w:gridCol w:w="720"/>
        <w:gridCol w:w="810"/>
      </w:tblGrid>
      <w:tr w:rsidR="008A2974" w:rsidRPr="008A2974" w14:paraId="3A3C53EA" w14:textId="77777777" w:rsidTr="008A2974">
        <w:trPr>
          <w:trHeight w:val="250"/>
          <w:jc w:val="center"/>
        </w:trPr>
        <w:tc>
          <w:tcPr>
            <w:tcW w:w="10890" w:type="dxa"/>
            <w:gridSpan w:val="14"/>
            <w:tcBorders>
              <w:top w:val="nil"/>
              <w:left w:val="nil"/>
              <w:bottom w:val="single" w:sz="8" w:space="0" w:color="000000"/>
              <w:right w:val="nil"/>
            </w:tcBorders>
            <w:shd w:val="clear" w:color="auto" w:fill="auto"/>
            <w:tcMar>
              <w:top w:w="15" w:type="dxa"/>
              <w:left w:w="100" w:type="dxa"/>
              <w:bottom w:w="0" w:type="dxa"/>
              <w:right w:w="100" w:type="dxa"/>
            </w:tcMar>
            <w:vAlign w:val="center"/>
            <w:hideMark/>
          </w:tcPr>
          <w:p w14:paraId="38E16715" w14:textId="3D1FA5ED" w:rsidR="008A2974" w:rsidRPr="008A2974" w:rsidRDefault="008A2974" w:rsidP="008A2974">
            <w:pPr>
              <w:spacing w:after="120"/>
              <w:jc w:val="both"/>
              <w:rPr>
                <w:rFonts w:ascii="Arial" w:hAnsi="Arial" w:cs="Arial"/>
                <w:sz w:val="20"/>
                <w:szCs w:val="20"/>
                <w:lang w:eastAsia="en-US"/>
              </w:rPr>
            </w:pPr>
            <w:r w:rsidRPr="008A2974">
              <w:rPr>
                <w:rFonts w:ascii="Arial" w:hAnsi="Arial" w:cs="Arial"/>
                <w:sz w:val="20"/>
                <w:szCs w:val="20"/>
                <w:lang w:eastAsia="en-US"/>
              </w:rPr>
              <w:t>REFSENS (15</w:t>
            </w:r>
            <w:r w:rsidR="00197EB7" w:rsidRPr="00197EB7">
              <w:rPr>
                <w:rFonts w:ascii="Arial" w:hAnsi="Arial" w:cs="Arial"/>
                <w:sz w:val="20"/>
                <w:szCs w:val="20"/>
                <w:lang w:eastAsia="en-US"/>
              </w:rPr>
              <w:t>k</w:t>
            </w:r>
            <w:r w:rsidRPr="008A2974">
              <w:rPr>
                <w:rFonts w:ascii="Arial" w:hAnsi="Arial" w:cs="Arial"/>
                <w:sz w:val="20"/>
                <w:szCs w:val="20"/>
                <w:lang w:eastAsia="en-US"/>
              </w:rPr>
              <w:t>Hz SCS)</w:t>
            </w:r>
          </w:p>
        </w:tc>
      </w:tr>
      <w:tr w:rsidR="008A2974" w:rsidRPr="00197EB7" w14:paraId="5CA332A3" w14:textId="77777777" w:rsidTr="008A2974">
        <w:trPr>
          <w:trHeight w:val="250"/>
          <w:jc w:val="center"/>
        </w:trPr>
        <w:tc>
          <w:tcPr>
            <w:tcW w:w="118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376C1632" w14:textId="77777777" w:rsidR="008A2974" w:rsidRPr="008A2974" w:rsidRDefault="008A2974" w:rsidP="008A2974">
            <w:pPr>
              <w:spacing w:after="120"/>
              <w:rPr>
                <w:rFonts w:ascii="Arial" w:hAnsi="Arial" w:cs="Arial"/>
                <w:sz w:val="20"/>
                <w:szCs w:val="20"/>
                <w:lang w:eastAsia="en-US"/>
              </w:rPr>
            </w:pPr>
            <w:r w:rsidRPr="008A2974">
              <w:rPr>
                <w:rFonts w:ascii="Arial" w:hAnsi="Arial" w:cs="Arial"/>
                <w:sz w:val="20"/>
                <w:szCs w:val="20"/>
                <w:lang w:eastAsia="en-US"/>
              </w:rPr>
              <w:t>Company</w:t>
            </w:r>
          </w:p>
        </w:tc>
        <w:tc>
          <w:tcPr>
            <w:tcW w:w="7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489C3C01"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n1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2CB6C2EA"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n2</w:t>
            </w:r>
          </w:p>
        </w:tc>
        <w:tc>
          <w:tcPr>
            <w:tcW w:w="162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7A604898"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n3</w:t>
            </w:r>
          </w:p>
        </w:tc>
        <w:tc>
          <w:tcPr>
            <w:tcW w:w="225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5ACDFB42"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n8</w:t>
            </w:r>
          </w:p>
        </w:tc>
        <w:tc>
          <w:tcPr>
            <w:tcW w:w="216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2B2CFF8D"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n25</w:t>
            </w:r>
          </w:p>
        </w:tc>
        <w:tc>
          <w:tcPr>
            <w:tcW w:w="225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78547F43"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n71</w:t>
            </w:r>
          </w:p>
        </w:tc>
      </w:tr>
      <w:tr w:rsidR="008A2974" w:rsidRPr="00197EB7" w14:paraId="5BBF3A66" w14:textId="77777777" w:rsidTr="008A2974">
        <w:trPr>
          <w:trHeight w:val="250"/>
          <w:jc w:val="center"/>
        </w:trPr>
        <w:tc>
          <w:tcPr>
            <w:tcW w:w="1186" w:type="dxa"/>
            <w:vMerge/>
            <w:tcBorders>
              <w:top w:val="single" w:sz="8" w:space="0" w:color="000000"/>
              <w:left w:val="single" w:sz="8" w:space="0" w:color="000000"/>
              <w:bottom w:val="single" w:sz="8" w:space="0" w:color="000000"/>
              <w:right w:val="single" w:sz="8" w:space="0" w:color="000000"/>
            </w:tcBorders>
            <w:vAlign w:val="center"/>
            <w:hideMark/>
          </w:tcPr>
          <w:p w14:paraId="7BDA7672" w14:textId="77777777" w:rsidR="008A2974" w:rsidRPr="008A2974" w:rsidRDefault="008A2974" w:rsidP="008A2974">
            <w:pPr>
              <w:spacing w:after="120"/>
              <w:rPr>
                <w:rFonts w:ascii="Arial" w:hAnsi="Arial" w:cs="Arial"/>
                <w:sz w:val="20"/>
                <w:szCs w:val="20"/>
                <w:lang w:eastAsia="en-US"/>
              </w:rPr>
            </w:pPr>
          </w:p>
        </w:tc>
        <w:tc>
          <w:tcPr>
            <w:tcW w:w="70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77F7FB85" w14:textId="77777777" w:rsidR="008A2974" w:rsidRPr="00197EB7"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45</w:t>
            </w:r>
          </w:p>
          <w:p w14:paraId="06FEEE73" w14:textId="75131420" w:rsidR="008A2974" w:rsidRPr="008A2974" w:rsidRDefault="008A2974" w:rsidP="008A2974">
            <w:pPr>
              <w:spacing w:after="120"/>
              <w:jc w:val="center"/>
              <w:rPr>
                <w:rFonts w:ascii="Arial" w:hAnsi="Arial" w:cs="Arial"/>
                <w:sz w:val="20"/>
                <w:szCs w:val="20"/>
                <w:lang w:eastAsia="en-US"/>
              </w:rPr>
            </w:pPr>
            <w:r w:rsidRPr="00197EB7">
              <w:rPr>
                <w:rFonts w:ascii="Arial" w:hAnsi="Arial" w:cs="Arial"/>
                <w:sz w:val="20"/>
                <w:szCs w:val="20"/>
                <w:lang w:eastAsia="en-US"/>
              </w:rPr>
              <w:t>MHz</w:t>
            </w:r>
          </w:p>
        </w:tc>
        <w:tc>
          <w:tcPr>
            <w:tcW w:w="7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63A5121D" w14:textId="77777777" w:rsidR="008A2974" w:rsidRPr="00197EB7"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35</w:t>
            </w:r>
          </w:p>
          <w:p w14:paraId="7D0E6F24" w14:textId="79CDC18A" w:rsidR="008A2974" w:rsidRPr="008A2974" w:rsidRDefault="008A2974" w:rsidP="008A2974">
            <w:pPr>
              <w:spacing w:after="120"/>
              <w:jc w:val="center"/>
              <w:rPr>
                <w:rFonts w:ascii="Arial" w:hAnsi="Arial" w:cs="Arial"/>
                <w:sz w:val="20"/>
                <w:szCs w:val="20"/>
                <w:lang w:eastAsia="en-US"/>
              </w:rPr>
            </w:pPr>
            <w:r w:rsidRPr="00197EB7">
              <w:rPr>
                <w:rFonts w:ascii="Arial" w:hAnsi="Arial" w:cs="Arial"/>
                <w:sz w:val="20"/>
                <w:szCs w:val="20"/>
                <w:lang w:eastAsia="en-US"/>
              </w:rPr>
              <w:t>MHz</w:t>
            </w:r>
          </w:p>
        </w:tc>
        <w:tc>
          <w:tcPr>
            <w:tcW w:w="81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001689DA" w14:textId="77777777" w:rsidR="008A2974" w:rsidRPr="00197EB7"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35</w:t>
            </w:r>
          </w:p>
          <w:p w14:paraId="2DCAAF37" w14:textId="772B0E2C" w:rsidR="008A2974" w:rsidRPr="008A2974" w:rsidRDefault="008A2974" w:rsidP="008A2974">
            <w:pPr>
              <w:spacing w:after="120"/>
              <w:jc w:val="center"/>
              <w:rPr>
                <w:rFonts w:ascii="Arial" w:hAnsi="Arial" w:cs="Arial"/>
                <w:sz w:val="20"/>
                <w:szCs w:val="20"/>
                <w:lang w:eastAsia="en-US"/>
              </w:rPr>
            </w:pPr>
            <w:r w:rsidRPr="00197EB7">
              <w:rPr>
                <w:rFonts w:ascii="Arial" w:hAnsi="Arial" w:cs="Arial"/>
                <w:sz w:val="20"/>
                <w:szCs w:val="20"/>
                <w:lang w:eastAsia="en-US"/>
              </w:rPr>
              <w:t>MHz</w:t>
            </w:r>
          </w:p>
        </w:tc>
        <w:tc>
          <w:tcPr>
            <w:tcW w:w="81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276A47CD" w14:textId="77777777" w:rsidR="008A2974" w:rsidRPr="00197EB7"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45</w:t>
            </w:r>
          </w:p>
          <w:p w14:paraId="53B0A3A0" w14:textId="361D071B" w:rsidR="008A2974" w:rsidRPr="008A2974" w:rsidRDefault="008A2974" w:rsidP="008A2974">
            <w:pPr>
              <w:spacing w:after="120"/>
              <w:jc w:val="center"/>
              <w:rPr>
                <w:rFonts w:ascii="Arial" w:hAnsi="Arial" w:cs="Arial"/>
                <w:sz w:val="20"/>
                <w:szCs w:val="20"/>
                <w:lang w:eastAsia="en-US"/>
              </w:rPr>
            </w:pPr>
            <w:r w:rsidRPr="00197EB7">
              <w:rPr>
                <w:rFonts w:ascii="Arial" w:hAnsi="Arial" w:cs="Arial"/>
                <w:sz w:val="20"/>
                <w:szCs w:val="20"/>
                <w:lang w:eastAsia="en-US"/>
              </w:rPr>
              <w:t>MHz</w:t>
            </w:r>
          </w:p>
        </w:tc>
        <w:tc>
          <w:tcPr>
            <w:tcW w:w="225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3A821860" w14:textId="7FE85929"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35</w:t>
            </w:r>
            <w:r w:rsidRPr="00197EB7">
              <w:rPr>
                <w:rFonts w:ascii="Arial" w:hAnsi="Arial" w:cs="Arial"/>
                <w:sz w:val="20"/>
                <w:szCs w:val="20"/>
                <w:lang w:eastAsia="en-US"/>
              </w:rPr>
              <w:t xml:space="preserve"> MHz</w:t>
            </w:r>
          </w:p>
        </w:tc>
        <w:tc>
          <w:tcPr>
            <w:tcW w:w="7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27D0D561" w14:textId="77777777" w:rsidR="008A2974" w:rsidRPr="00197EB7"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35</w:t>
            </w:r>
          </w:p>
          <w:p w14:paraId="2BEE0041" w14:textId="349CDAB0" w:rsidR="008A2974" w:rsidRPr="008A2974" w:rsidRDefault="008A2974" w:rsidP="008A2974">
            <w:pPr>
              <w:spacing w:after="120"/>
              <w:jc w:val="center"/>
              <w:rPr>
                <w:rFonts w:ascii="Arial" w:hAnsi="Arial" w:cs="Arial"/>
                <w:sz w:val="20"/>
                <w:szCs w:val="20"/>
                <w:lang w:eastAsia="en-US"/>
              </w:rPr>
            </w:pPr>
            <w:r w:rsidRPr="00197EB7">
              <w:rPr>
                <w:rFonts w:ascii="Arial" w:hAnsi="Arial" w:cs="Arial"/>
                <w:sz w:val="20"/>
                <w:szCs w:val="20"/>
                <w:lang w:eastAsia="en-US"/>
              </w:rPr>
              <w:t>MHz</w:t>
            </w:r>
          </w:p>
        </w:tc>
        <w:tc>
          <w:tcPr>
            <w:tcW w:w="14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648C8E3C" w14:textId="362BB98C"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45</w:t>
            </w:r>
            <w:r w:rsidRPr="00197EB7">
              <w:rPr>
                <w:rFonts w:ascii="Arial" w:hAnsi="Arial" w:cs="Arial"/>
                <w:sz w:val="20"/>
                <w:szCs w:val="20"/>
                <w:lang w:eastAsia="en-US"/>
              </w:rPr>
              <w:t xml:space="preserve"> MHz</w:t>
            </w:r>
          </w:p>
        </w:tc>
        <w:tc>
          <w:tcPr>
            <w:tcW w:w="225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7F397EB7" w14:textId="7B5CA546"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35</w:t>
            </w:r>
            <w:r w:rsidRPr="00197EB7">
              <w:rPr>
                <w:rFonts w:ascii="Arial" w:hAnsi="Arial" w:cs="Arial"/>
                <w:sz w:val="20"/>
                <w:szCs w:val="20"/>
                <w:lang w:eastAsia="en-US"/>
              </w:rPr>
              <w:t xml:space="preserve"> MHz</w:t>
            </w:r>
          </w:p>
        </w:tc>
      </w:tr>
      <w:tr w:rsidR="008A2974" w:rsidRPr="00197EB7" w14:paraId="732F2DB6" w14:textId="77777777" w:rsidTr="008A2974">
        <w:trPr>
          <w:trHeight w:val="250"/>
          <w:jc w:val="center"/>
        </w:trPr>
        <w:tc>
          <w:tcPr>
            <w:tcW w:w="1186" w:type="dxa"/>
            <w:vMerge/>
            <w:tcBorders>
              <w:top w:val="single" w:sz="8" w:space="0" w:color="000000"/>
              <w:left w:val="single" w:sz="8" w:space="0" w:color="000000"/>
              <w:bottom w:val="single" w:sz="8" w:space="0" w:color="000000"/>
              <w:right w:val="single" w:sz="8" w:space="0" w:color="000000"/>
            </w:tcBorders>
            <w:vAlign w:val="center"/>
            <w:hideMark/>
          </w:tcPr>
          <w:p w14:paraId="52304813" w14:textId="77777777" w:rsidR="008A2974" w:rsidRPr="008A2974" w:rsidRDefault="008A2974" w:rsidP="008A2974">
            <w:pPr>
              <w:spacing w:after="120"/>
              <w:rPr>
                <w:rFonts w:ascii="Arial" w:hAnsi="Arial" w:cs="Arial"/>
                <w:sz w:val="20"/>
                <w:szCs w:val="20"/>
                <w:lang w:eastAsia="en-US"/>
              </w:rPr>
            </w:pPr>
          </w:p>
        </w:tc>
        <w:tc>
          <w:tcPr>
            <w:tcW w:w="704" w:type="dxa"/>
            <w:vMerge/>
            <w:tcBorders>
              <w:top w:val="single" w:sz="8" w:space="0" w:color="000000"/>
              <w:left w:val="single" w:sz="8" w:space="0" w:color="000000"/>
              <w:bottom w:val="single" w:sz="8" w:space="0" w:color="000000"/>
              <w:right w:val="single" w:sz="8" w:space="0" w:color="000000"/>
            </w:tcBorders>
            <w:vAlign w:val="center"/>
            <w:hideMark/>
          </w:tcPr>
          <w:p w14:paraId="2149E5C2" w14:textId="77777777" w:rsidR="008A2974" w:rsidRPr="008A2974" w:rsidRDefault="008A2974" w:rsidP="008A2974">
            <w:pPr>
              <w:spacing w:after="120"/>
              <w:jc w:val="center"/>
              <w:rPr>
                <w:rFonts w:ascii="Arial" w:hAnsi="Arial" w:cs="Arial"/>
                <w:sz w:val="20"/>
                <w:szCs w:val="20"/>
                <w:lang w:eastAsia="en-US"/>
              </w:rPr>
            </w:pPr>
          </w:p>
        </w:tc>
        <w:tc>
          <w:tcPr>
            <w:tcW w:w="720" w:type="dxa"/>
            <w:vMerge/>
            <w:tcBorders>
              <w:top w:val="single" w:sz="8" w:space="0" w:color="000000"/>
              <w:left w:val="single" w:sz="8" w:space="0" w:color="000000"/>
              <w:bottom w:val="single" w:sz="8" w:space="0" w:color="000000"/>
              <w:right w:val="single" w:sz="8" w:space="0" w:color="000000"/>
            </w:tcBorders>
            <w:vAlign w:val="center"/>
            <w:hideMark/>
          </w:tcPr>
          <w:p w14:paraId="2B0009B0" w14:textId="77777777" w:rsidR="008A2974" w:rsidRPr="008A2974" w:rsidRDefault="008A2974" w:rsidP="008A2974">
            <w:pPr>
              <w:spacing w:after="120"/>
              <w:jc w:val="center"/>
              <w:rPr>
                <w:rFonts w:ascii="Arial" w:hAnsi="Arial" w:cs="Arial"/>
                <w:sz w:val="20"/>
                <w:szCs w:val="20"/>
                <w:lang w:eastAsia="en-US"/>
              </w:rPr>
            </w:pPr>
          </w:p>
        </w:tc>
        <w:tc>
          <w:tcPr>
            <w:tcW w:w="810" w:type="dxa"/>
            <w:vMerge/>
            <w:tcBorders>
              <w:top w:val="single" w:sz="8" w:space="0" w:color="000000"/>
              <w:left w:val="single" w:sz="8" w:space="0" w:color="000000"/>
              <w:bottom w:val="single" w:sz="8" w:space="0" w:color="000000"/>
              <w:right w:val="single" w:sz="8" w:space="0" w:color="000000"/>
            </w:tcBorders>
            <w:vAlign w:val="center"/>
            <w:hideMark/>
          </w:tcPr>
          <w:p w14:paraId="3B805FFB" w14:textId="77777777" w:rsidR="008A2974" w:rsidRPr="008A2974" w:rsidRDefault="008A2974" w:rsidP="008A2974">
            <w:pPr>
              <w:spacing w:after="120"/>
              <w:jc w:val="center"/>
              <w:rPr>
                <w:rFonts w:ascii="Arial" w:hAnsi="Arial" w:cs="Arial"/>
                <w:sz w:val="20"/>
                <w:szCs w:val="20"/>
                <w:lang w:eastAsia="en-US"/>
              </w:rPr>
            </w:pPr>
          </w:p>
        </w:tc>
        <w:tc>
          <w:tcPr>
            <w:tcW w:w="810" w:type="dxa"/>
            <w:vMerge/>
            <w:tcBorders>
              <w:top w:val="single" w:sz="8" w:space="0" w:color="000000"/>
              <w:left w:val="single" w:sz="8" w:space="0" w:color="000000"/>
              <w:bottom w:val="single" w:sz="8" w:space="0" w:color="000000"/>
              <w:right w:val="single" w:sz="8" w:space="0" w:color="000000"/>
            </w:tcBorders>
            <w:vAlign w:val="center"/>
            <w:hideMark/>
          </w:tcPr>
          <w:p w14:paraId="46EEFF1E" w14:textId="77777777" w:rsidR="008A2974" w:rsidRPr="008A2974" w:rsidRDefault="008A2974" w:rsidP="008A2974">
            <w:pPr>
              <w:spacing w:after="120"/>
              <w:jc w:val="center"/>
              <w:rPr>
                <w:rFonts w:ascii="Arial" w:hAnsi="Arial" w:cs="Arial"/>
                <w:sz w:val="20"/>
                <w:szCs w:val="20"/>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59BE010E"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worst</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693B6A26"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Mid</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27641B82"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Best</w:t>
            </w:r>
          </w:p>
        </w:tc>
        <w:tc>
          <w:tcPr>
            <w:tcW w:w="720" w:type="dxa"/>
            <w:vMerge/>
            <w:tcBorders>
              <w:top w:val="single" w:sz="8" w:space="0" w:color="000000"/>
              <w:left w:val="single" w:sz="8" w:space="0" w:color="000000"/>
              <w:bottom w:val="single" w:sz="8" w:space="0" w:color="000000"/>
              <w:right w:val="single" w:sz="8" w:space="0" w:color="000000"/>
            </w:tcBorders>
            <w:vAlign w:val="center"/>
            <w:hideMark/>
          </w:tcPr>
          <w:p w14:paraId="46800CB0" w14:textId="77777777" w:rsidR="008A2974" w:rsidRPr="008A2974" w:rsidRDefault="008A2974" w:rsidP="008A2974">
            <w:pPr>
              <w:spacing w:after="120"/>
              <w:jc w:val="center"/>
              <w:rPr>
                <w:rFonts w:ascii="Arial" w:hAnsi="Arial" w:cs="Arial"/>
                <w:sz w:val="20"/>
                <w:szCs w:val="20"/>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39739A33"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worst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22EF5D56"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Best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53DC78AB"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worst</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4C0E1C73"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Mid</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546649EF"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Best</w:t>
            </w:r>
          </w:p>
        </w:tc>
      </w:tr>
      <w:tr w:rsidR="008A2974" w:rsidRPr="00197EB7" w14:paraId="211EF2C4" w14:textId="77777777" w:rsidTr="008A2974">
        <w:trPr>
          <w:trHeight w:val="250"/>
          <w:jc w:val="center"/>
        </w:trPr>
        <w:tc>
          <w:tcPr>
            <w:tcW w:w="11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73F9A1CA" w14:textId="77777777" w:rsidR="008A2974" w:rsidRPr="008A2974" w:rsidRDefault="008A2974" w:rsidP="008A2974">
            <w:pPr>
              <w:spacing w:after="120"/>
              <w:rPr>
                <w:rFonts w:ascii="Arial" w:hAnsi="Arial" w:cs="Arial"/>
                <w:sz w:val="20"/>
                <w:szCs w:val="20"/>
                <w:lang w:eastAsia="en-US"/>
              </w:rPr>
            </w:pPr>
            <w:r w:rsidRPr="008A2974">
              <w:rPr>
                <w:rFonts w:ascii="Arial" w:hAnsi="Arial" w:cs="Arial"/>
                <w:sz w:val="20"/>
                <w:szCs w:val="20"/>
                <w:lang w:eastAsia="en-US"/>
              </w:rPr>
              <w:t>Murata</w:t>
            </w:r>
          </w:p>
        </w:tc>
        <w:tc>
          <w:tcPr>
            <w:tcW w:w="7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4AC0BA31" w14:textId="634B67F7" w:rsidR="008A2974" w:rsidRPr="008A2974" w:rsidRDefault="008A2974" w:rsidP="008A2974">
            <w:pPr>
              <w:spacing w:after="120"/>
              <w:jc w:val="center"/>
              <w:rPr>
                <w:rFonts w:ascii="Arial" w:hAnsi="Arial" w:cs="Arial"/>
                <w:sz w:val="20"/>
                <w:szCs w:val="20"/>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5EB3D4B9" w14:textId="5EE064AB" w:rsidR="008A2974" w:rsidRPr="008A2974" w:rsidRDefault="008A2974" w:rsidP="008A2974">
            <w:pPr>
              <w:spacing w:after="120"/>
              <w:jc w:val="center"/>
              <w:rPr>
                <w:rFonts w:ascii="Arial" w:hAnsi="Arial" w:cs="Arial"/>
                <w:sz w:val="20"/>
                <w:szCs w:val="20"/>
                <w:lang w:eastAsia="en-US"/>
              </w:rPr>
            </w:pP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33F49EC4"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-86</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4A7B8BB6"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-84.2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00AB9C0A" w14:textId="77777777" w:rsidR="008A2974" w:rsidRPr="008A2974" w:rsidRDefault="008A2974" w:rsidP="008A2974">
            <w:pPr>
              <w:spacing w:after="120"/>
              <w:jc w:val="center"/>
              <w:rPr>
                <w:rFonts w:ascii="Arial" w:hAnsi="Arial" w:cs="Arial"/>
                <w:sz w:val="20"/>
                <w:szCs w:val="20"/>
                <w:highlight w:val="yellow"/>
                <w:lang w:eastAsia="en-US"/>
              </w:rPr>
            </w:pPr>
            <w:r w:rsidRPr="008A2974">
              <w:rPr>
                <w:rFonts w:ascii="Arial" w:hAnsi="Arial" w:cs="Arial"/>
                <w:sz w:val="20"/>
                <w:szCs w:val="20"/>
                <w:highlight w:val="yellow"/>
                <w:lang w:eastAsia="en-US"/>
              </w:rPr>
              <w:t>-64</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528DD3B8" w14:textId="6E7A21D7" w:rsidR="008A2974" w:rsidRPr="008A2974" w:rsidRDefault="008A2974" w:rsidP="008A2974">
            <w:pPr>
              <w:spacing w:after="120"/>
              <w:jc w:val="center"/>
              <w:rPr>
                <w:rFonts w:ascii="Arial" w:hAnsi="Arial" w:cs="Arial"/>
                <w:sz w:val="20"/>
                <w:szCs w:val="20"/>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26001A81"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-85.2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6D0591F0"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-85.4</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09BCA48B"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-77.4</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250121D1" w14:textId="4750DCCE" w:rsidR="008A2974" w:rsidRPr="008A2974" w:rsidRDefault="008A2974" w:rsidP="008A2974">
            <w:pPr>
              <w:spacing w:after="120"/>
              <w:jc w:val="center"/>
              <w:rPr>
                <w:rFonts w:ascii="Arial" w:hAnsi="Arial" w:cs="Arial"/>
                <w:sz w:val="20"/>
                <w:szCs w:val="20"/>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377B270B" w14:textId="77777777" w:rsidR="008A2974" w:rsidRPr="008A2974" w:rsidRDefault="008A2974" w:rsidP="008A2974">
            <w:pPr>
              <w:spacing w:after="120"/>
              <w:jc w:val="center"/>
              <w:rPr>
                <w:rFonts w:ascii="Arial" w:hAnsi="Arial" w:cs="Arial"/>
                <w:sz w:val="20"/>
                <w:szCs w:val="20"/>
                <w:highlight w:val="yellow"/>
                <w:lang w:eastAsia="en-US"/>
              </w:rPr>
            </w:pPr>
            <w:r w:rsidRPr="008A2974">
              <w:rPr>
                <w:rFonts w:ascii="Arial" w:hAnsi="Arial" w:cs="Arial"/>
                <w:sz w:val="20"/>
                <w:szCs w:val="20"/>
                <w:highlight w:val="yellow"/>
                <w:lang w:eastAsia="en-US"/>
              </w:rPr>
              <w:t>-69.1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0A959BDA" w14:textId="3A5681D7" w:rsidR="008A2974" w:rsidRPr="008A2974" w:rsidRDefault="008A2974" w:rsidP="008A2974">
            <w:pPr>
              <w:spacing w:after="120"/>
              <w:jc w:val="center"/>
              <w:rPr>
                <w:rFonts w:ascii="Arial" w:hAnsi="Arial" w:cs="Arial"/>
                <w:sz w:val="20"/>
                <w:szCs w:val="20"/>
                <w:lang w:eastAsia="en-US"/>
              </w:rPr>
            </w:pP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2888BF48"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-87.7</w:t>
            </w:r>
          </w:p>
        </w:tc>
      </w:tr>
      <w:tr w:rsidR="008A2974" w:rsidRPr="00197EB7" w14:paraId="5CD0BD6A" w14:textId="77777777" w:rsidTr="008A2974">
        <w:trPr>
          <w:trHeight w:val="250"/>
          <w:jc w:val="center"/>
        </w:trPr>
        <w:tc>
          <w:tcPr>
            <w:tcW w:w="11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3B54193A" w14:textId="2FBB4F98" w:rsidR="008A2974" w:rsidRPr="008A2974" w:rsidRDefault="008372A0" w:rsidP="008A2974">
            <w:pPr>
              <w:spacing w:after="120"/>
              <w:rPr>
                <w:rFonts w:ascii="Arial" w:hAnsi="Arial" w:cs="Arial"/>
                <w:sz w:val="20"/>
                <w:szCs w:val="20"/>
                <w:lang w:eastAsia="en-US"/>
              </w:rPr>
            </w:pPr>
            <w:r w:rsidRPr="008A2974">
              <w:rPr>
                <w:rFonts w:ascii="Arial" w:hAnsi="Arial" w:cs="Arial"/>
                <w:sz w:val="20"/>
                <w:szCs w:val="20"/>
                <w:lang w:eastAsia="en-US"/>
              </w:rPr>
              <w:t>MediaTek</w:t>
            </w:r>
          </w:p>
        </w:tc>
        <w:tc>
          <w:tcPr>
            <w:tcW w:w="7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24589F9D" w14:textId="6182CA36" w:rsidR="008A2974" w:rsidRPr="008A2974" w:rsidRDefault="008A2974" w:rsidP="008A2974">
            <w:pPr>
              <w:spacing w:after="120"/>
              <w:jc w:val="center"/>
              <w:rPr>
                <w:rFonts w:ascii="Arial" w:hAnsi="Arial" w:cs="Arial"/>
                <w:sz w:val="20"/>
                <w:szCs w:val="20"/>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76EFFFD5" w14:textId="71946E81" w:rsidR="008A2974" w:rsidRPr="008A2974" w:rsidRDefault="008A2974" w:rsidP="008A2974">
            <w:pPr>
              <w:spacing w:after="120"/>
              <w:jc w:val="center"/>
              <w:rPr>
                <w:rFonts w:ascii="Arial" w:hAnsi="Arial" w:cs="Arial"/>
                <w:sz w:val="20"/>
                <w:szCs w:val="20"/>
                <w:lang w:eastAsia="en-US"/>
              </w:rPr>
            </w:pP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70367840" w14:textId="6660327D" w:rsidR="008A2974" w:rsidRPr="008A2974" w:rsidRDefault="008A2974" w:rsidP="008A2974">
            <w:pPr>
              <w:spacing w:after="120"/>
              <w:jc w:val="center"/>
              <w:rPr>
                <w:rFonts w:ascii="Arial" w:hAnsi="Arial" w:cs="Arial"/>
                <w:sz w:val="20"/>
                <w:szCs w:val="20"/>
                <w:lang w:eastAsia="en-US"/>
              </w:rPr>
            </w:pP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74B02269" w14:textId="137DC758" w:rsidR="008A2974" w:rsidRPr="008A2974" w:rsidRDefault="008A2974" w:rsidP="008A2974">
            <w:pPr>
              <w:spacing w:after="120"/>
              <w:jc w:val="center"/>
              <w:rPr>
                <w:rFonts w:ascii="Arial" w:hAnsi="Arial" w:cs="Arial"/>
                <w:sz w:val="20"/>
                <w:szCs w:val="20"/>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24251D64" w14:textId="77777777" w:rsidR="008A2974" w:rsidRPr="008A2974" w:rsidRDefault="008A2974" w:rsidP="008A2974">
            <w:pPr>
              <w:spacing w:after="120"/>
              <w:jc w:val="center"/>
              <w:rPr>
                <w:rFonts w:ascii="Arial" w:hAnsi="Arial" w:cs="Arial"/>
                <w:sz w:val="20"/>
                <w:szCs w:val="20"/>
                <w:highlight w:val="yellow"/>
                <w:lang w:eastAsia="en-US"/>
              </w:rPr>
            </w:pPr>
            <w:r w:rsidRPr="008A2974">
              <w:rPr>
                <w:rFonts w:ascii="Arial" w:hAnsi="Arial" w:cs="Arial"/>
                <w:sz w:val="20"/>
                <w:szCs w:val="20"/>
                <w:highlight w:val="yellow"/>
                <w:lang w:eastAsia="en-US"/>
              </w:rPr>
              <w:t>-67.6</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3EE559EC" w14:textId="5E712306" w:rsidR="008A2974" w:rsidRPr="008A2974" w:rsidRDefault="008A2974" w:rsidP="008A2974">
            <w:pPr>
              <w:spacing w:after="120"/>
              <w:jc w:val="center"/>
              <w:rPr>
                <w:rFonts w:ascii="Arial" w:hAnsi="Arial" w:cs="Arial"/>
                <w:sz w:val="20"/>
                <w:szCs w:val="20"/>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7FB78F58"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-87.8</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4003104A" w14:textId="04339971" w:rsidR="008A2974" w:rsidRPr="008A2974" w:rsidRDefault="008A2974" w:rsidP="008A2974">
            <w:pPr>
              <w:spacing w:after="120"/>
              <w:jc w:val="center"/>
              <w:rPr>
                <w:rFonts w:ascii="Arial" w:hAnsi="Arial" w:cs="Arial"/>
                <w:sz w:val="20"/>
                <w:szCs w:val="20"/>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5094C152" w14:textId="4A9225EB" w:rsidR="008A2974" w:rsidRPr="008A2974" w:rsidRDefault="008A2974" w:rsidP="008A2974">
            <w:pPr>
              <w:spacing w:after="120"/>
              <w:jc w:val="center"/>
              <w:rPr>
                <w:rFonts w:ascii="Arial" w:hAnsi="Arial" w:cs="Arial"/>
                <w:sz w:val="20"/>
                <w:szCs w:val="20"/>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75C949D7" w14:textId="63C5861B" w:rsidR="008A2974" w:rsidRPr="008A2974" w:rsidRDefault="008A2974" w:rsidP="008A2974">
            <w:pPr>
              <w:spacing w:after="120"/>
              <w:jc w:val="center"/>
              <w:rPr>
                <w:rFonts w:ascii="Arial" w:hAnsi="Arial" w:cs="Arial"/>
                <w:sz w:val="20"/>
                <w:szCs w:val="20"/>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4622C241" w14:textId="77777777" w:rsidR="008A2974" w:rsidRPr="008A2974" w:rsidRDefault="008A2974" w:rsidP="008A2974">
            <w:pPr>
              <w:spacing w:after="120"/>
              <w:jc w:val="center"/>
              <w:rPr>
                <w:rFonts w:ascii="Arial" w:hAnsi="Arial" w:cs="Arial"/>
                <w:sz w:val="20"/>
                <w:szCs w:val="20"/>
                <w:highlight w:val="yellow"/>
                <w:lang w:eastAsia="en-US"/>
              </w:rPr>
            </w:pPr>
            <w:r w:rsidRPr="008A2974">
              <w:rPr>
                <w:rFonts w:ascii="Arial" w:hAnsi="Arial" w:cs="Arial"/>
                <w:sz w:val="20"/>
                <w:szCs w:val="20"/>
                <w:highlight w:val="yellow"/>
                <w:lang w:eastAsia="en-US"/>
              </w:rPr>
              <w:t>-67.6</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3E8308E9" w14:textId="23BFE92D" w:rsidR="008A2974" w:rsidRPr="008A2974" w:rsidRDefault="008A2974" w:rsidP="008A2974">
            <w:pPr>
              <w:spacing w:after="120"/>
              <w:jc w:val="center"/>
              <w:rPr>
                <w:rFonts w:ascii="Arial" w:hAnsi="Arial" w:cs="Arial"/>
                <w:sz w:val="20"/>
                <w:szCs w:val="20"/>
                <w:lang w:eastAsia="en-US"/>
              </w:rPr>
            </w:pP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43F9AF8E"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-88</w:t>
            </w:r>
          </w:p>
        </w:tc>
      </w:tr>
      <w:tr w:rsidR="008A2974" w:rsidRPr="00197EB7" w14:paraId="3640B0B0" w14:textId="77777777" w:rsidTr="008A2974">
        <w:trPr>
          <w:trHeight w:val="250"/>
          <w:jc w:val="center"/>
        </w:trPr>
        <w:tc>
          <w:tcPr>
            <w:tcW w:w="11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4EFF7BC0" w14:textId="77777777" w:rsidR="008A2974" w:rsidRPr="008A2974" w:rsidRDefault="008A2974" w:rsidP="008A2974">
            <w:pPr>
              <w:spacing w:after="120"/>
              <w:rPr>
                <w:rFonts w:ascii="Arial" w:hAnsi="Arial" w:cs="Arial"/>
                <w:sz w:val="20"/>
                <w:szCs w:val="20"/>
                <w:lang w:eastAsia="en-US"/>
              </w:rPr>
            </w:pPr>
            <w:r w:rsidRPr="008A2974">
              <w:rPr>
                <w:rFonts w:ascii="Arial" w:hAnsi="Arial" w:cs="Arial"/>
                <w:sz w:val="20"/>
                <w:szCs w:val="20"/>
                <w:lang w:eastAsia="en-US"/>
              </w:rPr>
              <w:t>Qualcomm</w:t>
            </w:r>
          </w:p>
        </w:tc>
        <w:tc>
          <w:tcPr>
            <w:tcW w:w="7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3A3B5256" w14:textId="5B553DF4" w:rsidR="008A2974" w:rsidRPr="008A2974" w:rsidRDefault="008A2974" w:rsidP="008A2974">
            <w:pPr>
              <w:spacing w:after="120"/>
              <w:jc w:val="center"/>
              <w:rPr>
                <w:rFonts w:ascii="Arial" w:hAnsi="Arial" w:cs="Arial"/>
                <w:sz w:val="20"/>
                <w:szCs w:val="20"/>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10D28210" w14:textId="7036A250" w:rsidR="008A2974" w:rsidRPr="008A2974" w:rsidRDefault="008A2974" w:rsidP="008A2974">
            <w:pPr>
              <w:spacing w:after="120"/>
              <w:jc w:val="center"/>
              <w:rPr>
                <w:rFonts w:ascii="Arial" w:hAnsi="Arial" w:cs="Arial"/>
                <w:sz w:val="20"/>
                <w:szCs w:val="20"/>
                <w:lang w:eastAsia="en-US"/>
              </w:rPr>
            </w:pP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76D46AF6"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-85.2</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4E1866B0"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-80.2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19284994" w14:textId="77777777" w:rsidR="008A2974" w:rsidRPr="008A2974" w:rsidRDefault="008A2974" w:rsidP="008A2974">
            <w:pPr>
              <w:spacing w:after="120"/>
              <w:jc w:val="center"/>
              <w:rPr>
                <w:rFonts w:ascii="Arial" w:hAnsi="Arial" w:cs="Arial"/>
                <w:sz w:val="20"/>
                <w:szCs w:val="20"/>
                <w:highlight w:val="yellow"/>
                <w:lang w:eastAsia="en-US"/>
              </w:rPr>
            </w:pPr>
            <w:r w:rsidRPr="008A2974">
              <w:rPr>
                <w:rFonts w:ascii="Arial" w:hAnsi="Arial" w:cs="Arial"/>
                <w:sz w:val="20"/>
                <w:szCs w:val="20"/>
                <w:highlight w:val="yellow"/>
                <w:lang w:eastAsia="en-US"/>
              </w:rPr>
              <w:t>-69.9</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399B6BDD"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-78.5</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1A85C080" w14:textId="35598901"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-84.8</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18369F5B"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-81.7</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028C2A06"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-76.4</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5634D1FD" w14:textId="2BB69C91" w:rsidR="008A2974" w:rsidRPr="008A2974" w:rsidRDefault="008A2974" w:rsidP="008A2974">
            <w:pPr>
              <w:spacing w:after="120"/>
              <w:jc w:val="center"/>
              <w:rPr>
                <w:rFonts w:ascii="Arial" w:hAnsi="Arial" w:cs="Arial"/>
                <w:sz w:val="20"/>
                <w:szCs w:val="20"/>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4368BE63" w14:textId="77777777" w:rsidR="008A2974" w:rsidRPr="008A2974" w:rsidRDefault="008A2974" w:rsidP="008A2974">
            <w:pPr>
              <w:spacing w:after="120"/>
              <w:jc w:val="center"/>
              <w:rPr>
                <w:rFonts w:ascii="Arial" w:hAnsi="Arial" w:cs="Arial"/>
                <w:sz w:val="20"/>
                <w:szCs w:val="20"/>
                <w:highlight w:val="yellow"/>
                <w:lang w:eastAsia="en-US"/>
              </w:rPr>
            </w:pPr>
            <w:r w:rsidRPr="008A2974">
              <w:rPr>
                <w:rFonts w:ascii="Arial" w:hAnsi="Arial" w:cs="Arial"/>
                <w:sz w:val="20"/>
                <w:szCs w:val="20"/>
                <w:highlight w:val="yellow"/>
                <w:lang w:eastAsia="en-US"/>
              </w:rPr>
              <w:t>-69.9</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245CC6E4"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-82.7</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1646D406" w14:textId="1461358C"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-84.9</w:t>
            </w:r>
          </w:p>
        </w:tc>
      </w:tr>
      <w:tr w:rsidR="008A2974" w:rsidRPr="00197EB7" w14:paraId="4ECE0F2B" w14:textId="77777777" w:rsidTr="008A2974">
        <w:trPr>
          <w:trHeight w:val="250"/>
          <w:jc w:val="center"/>
        </w:trPr>
        <w:tc>
          <w:tcPr>
            <w:tcW w:w="11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6AC726DA" w14:textId="77777777" w:rsidR="008A2974" w:rsidRPr="008A2974" w:rsidRDefault="008A2974" w:rsidP="008A2974">
            <w:pPr>
              <w:spacing w:after="120"/>
              <w:rPr>
                <w:rFonts w:ascii="Arial" w:hAnsi="Arial" w:cs="Arial"/>
                <w:sz w:val="20"/>
                <w:szCs w:val="20"/>
                <w:lang w:eastAsia="en-US"/>
              </w:rPr>
            </w:pPr>
            <w:r w:rsidRPr="008A2974">
              <w:rPr>
                <w:rFonts w:ascii="Arial" w:hAnsi="Arial" w:cs="Arial"/>
                <w:sz w:val="20"/>
                <w:szCs w:val="20"/>
                <w:lang w:eastAsia="en-US"/>
              </w:rPr>
              <w:t>Huawei</w:t>
            </w:r>
          </w:p>
        </w:tc>
        <w:tc>
          <w:tcPr>
            <w:tcW w:w="7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752A6E01"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-90.1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77CB2375" w14:textId="7AFDCDBF" w:rsidR="008A2974" w:rsidRPr="008A2974" w:rsidRDefault="008A2974" w:rsidP="008A2974">
            <w:pPr>
              <w:spacing w:after="120"/>
              <w:jc w:val="center"/>
              <w:rPr>
                <w:rFonts w:ascii="Arial" w:hAnsi="Arial" w:cs="Arial"/>
                <w:sz w:val="20"/>
                <w:szCs w:val="20"/>
                <w:lang w:eastAsia="en-US"/>
              </w:rPr>
            </w:pP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471C2C86"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-86.1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1EE4F59C"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-82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50AF2ED9" w14:textId="77777777" w:rsidR="008A2974" w:rsidRPr="008A2974" w:rsidRDefault="008A2974" w:rsidP="008A2974">
            <w:pPr>
              <w:spacing w:after="120"/>
              <w:jc w:val="center"/>
              <w:rPr>
                <w:rFonts w:ascii="Arial" w:hAnsi="Arial" w:cs="Arial"/>
                <w:sz w:val="20"/>
                <w:szCs w:val="20"/>
                <w:highlight w:val="yellow"/>
                <w:lang w:eastAsia="en-US"/>
              </w:rPr>
            </w:pPr>
            <w:r w:rsidRPr="008A2974">
              <w:rPr>
                <w:rFonts w:ascii="Arial" w:hAnsi="Arial" w:cs="Arial"/>
                <w:sz w:val="20"/>
                <w:szCs w:val="20"/>
                <w:highlight w:val="yellow"/>
                <w:lang w:eastAsia="en-US"/>
              </w:rPr>
              <w:t>-71.5</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6BA5181E" w14:textId="46E9AD73" w:rsidR="008A2974" w:rsidRPr="008A2974" w:rsidRDefault="008A2974" w:rsidP="008A2974">
            <w:pPr>
              <w:spacing w:after="120"/>
              <w:jc w:val="center"/>
              <w:rPr>
                <w:rFonts w:ascii="Arial" w:hAnsi="Arial" w:cs="Arial"/>
                <w:sz w:val="20"/>
                <w:szCs w:val="20"/>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379B1635" w14:textId="0DAFF690" w:rsidR="008A2974" w:rsidRPr="008A2974" w:rsidRDefault="008A2974" w:rsidP="008A2974">
            <w:pPr>
              <w:spacing w:after="120"/>
              <w:jc w:val="center"/>
              <w:rPr>
                <w:rFonts w:ascii="Arial" w:hAnsi="Arial" w:cs="Arial"/>
                <w:sz w:val="20"/>
                <w:szCs w:val="20"/>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53AFCAE4" w14:textId="17A12997" w:rsidR="008A2974" w:rsidRPr="008A2974" w:rsidRDefault="008A2974" w:rsidP="008A2974">
            <w:pPr>
              <w:spacing w:after="120"/>
              <w:jc w:val="center"/>
              <w:rPr>
                <w:rFonts w:ascii="Arial" w:hAnsi="Arial" w:cs="Arial"/>
                <w:sz w:val="20"/>
                <w:szCs w:val="20"/>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1A076C4A" w14:textId="1CC54133" w:rsidR="008A2974" w:rsidRPr="008A2974" w:rsidRDefault="008A2974" w:rsidP="008A2974">
            <w:pPr>
              <w:spacing w:after="120"/>
              <w:jc w:val="center"/>
              <w:rPr>
                <w:rFonts w:ascii="Arial" w:hAnsi="Arial" w:cs="Arial"/>
                <w:sz w:val="20"/>
                <w:szCs w:val="20"/>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29D21618" w14:textId="566315F8" w:rsidR="008A2974" w:rsidRPr="008A2974" w:rsidRDefault="008A2974" w:rsidP="008A2974">
            <w:pPr>
              <w:spacing w:after="120"/>
              <w:jc w:val="center"/>
              <w:rPr>
                <w:rFonts w:ascii="Arial" w:hAnsi="Arial" w:cs="Arial"/>
                <w:sz w:val="20"/>
                <w:szCs w:val="20"/>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7BA66DEF" w14:textId="77777777" w:rsidR="008A2974" w:rsidRPr="008A2974" w:rsidRDefault="008A2974" w:rsidP="008A2974">
            <w:pPr>
              <w:spacing w:after="120"/>
              <w:jc w:val="center"/>
              <w:rPr>
                <w:rFonts w:ascii="Arial" w:hAnsi="Arial" w:cs="Arial"/>
                <w:sz w:val="20"/>
                <w:szCs w:val="20"/>
                <w:highlight w:val="yellow"/>
                <w:lang w:eastAsia="en-US"/>
              </w:rPr>
            </w:pPr>
            <w:r w:rsidRPr="008A2974">
              <w:rPr>
                <w:rFonts w:ascii="Arial" w:hAnsi="Arial" w:cs="Arial"/>
                <w:sz w:val="20"/>
                <w:szCs w:val="20"/>
                <w:highlight w:val="yellow"/>
                <w:lang w:eastAsia="en-US"/>
              </w:rPr>
              <w:t>-71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3AD45426" w14:textId="704FF94C" w:rsidR="008A2974" w:rsidRPr="008A2974" w:rsidRDefault="008A2974" w:rsidP="008A2974">
            <w:pPr>
              <w:spacing w:after="120"/>
              <w:jc w:val="center"/>
              <w:rPr>
                <w:rFonts w:ascii="Arial" w:hAnsi="Arial" w:cs="Arial"/>
                <w:sz w:val="20"/>
                <w:szCs w:val="20"/>
                <w:lang w:eastAsia="en-US"/>
              </w:rPr>
            </w:pP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7EAD060D" w14:textId="471BD6B7" w:rsidR="008A2974" w:rsidRPr="008A2974" w:rsidRDefault="008A2974" w:rsidP="008A2974">
            <w:pPr>
              <w:spacing w:after="120"/>
              <w:jc w:val="center"/>
              <w:rPr>
                <w:rFonts w:ascii="Arial" w:hAnsi="Arial" w:cs="Arial"/>
                <w:sz w:val="20"/>
                <w:szCs w:val="20"/>
                <w:lang w:eastAsia="en-US"/>
              </w:rPr>
            </w:pPr>
          </w:p>
        </w:tc>
      </w:tr>
      <w:tr w:rsidR="008A2974" w:rsidRPr="00197EB7" w14:paraId="793DA0C2" w14:textId="77777777" w:rsidTr="008A2974">
        <w:trPr>
          <w:trHeight w:val="250"/>
          <w:jc w:val="center"/>
        </w:trPr>
        <w:tc>
          <w:tcPr>
            <w:tcW w:w="11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5228B492" w14:textId="77777777" w:rsidR="008A2974" w:rsidRPr="008A2974" w:rsidRDefault="008A2974" w:rsidP="008A2974">
            <w:pPr>
              <w:spacing w:after="120"/>
              <w:rPr>
                <w:rFonts w:ascii="Arial" w:hAnsi="Arial" w:cs="Arial"/>
                <w:sz w:val="20"/>
                <w:szCs w:val="20"/>
                <w:lang w:eastAsia="en-US"/>
              </w:rPr>
            </w:pPr>
            <w:r w:rsidRPr="008A2974">
              <w:rPr>
                <w:rFonts w:ascii="Arial" w:hAnsi="Arial" w:cs="Arial"/>
                <w:sz w:val="20"/>
                <w:szCs w:val="20"/>
                <w:lang w:eastAsia="en-US"/>
              </w:rPr>
              <w:t>Apple</w:t>
            </w:r>
          </w:p>
        </w:tc>
        <w:tc>
          <w:tcPr>
            <w:tcW w:w="7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7EA4179B" w14:textId="75CB0DCC" w:rsidR="008A2974" w:rsidRPr="008A2974" w:rsidRDefault="008A2974" w:rsidP="008A2974">
            <w:pPr>
              <w:spacing w:after="120"/>
              <w:jc w:val="center"/>
              <w:rPr>
                <w:rFonts w:ascii="Arial" w:hAnsi="Arial" w:cs="Arial"/>
                <w:sz w:val="20"/>
                <w:szCs w:val="20"/>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782A9BF4" w14:textId="09DD3D3B" w:rsidR="008A2974" w:rsidRPr="008A2974" w:rsidRDefault="008A2974" w:rsidP="008A2974">
            <w:pPr>
              <w:spacing w:after="120"/>
              <w:jc w:val="center"/>
              <w:rPr>
                <w:rFonts w:ascii="Arial" w:hAnsi="Arial" w:cs="Arial"/>
                <w:sz w:val="20"/>
                <w:szCs w:val="20"/>
                <w:lang w:eastAsia="en-US"/>
              </w:rPr>
            </w:pP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15ADC938" w14:textId="0782A620" w:rsidR="008A2974" w:rsidRPr="008A2974" w:rsidRDefault="008A2974" w:rsidP="008A2974">
            <w:pPr>
              <w:spacing w:after="120"/>
              <w:jc w:val="center"/>
              <w:rPr>
                <w:rFonts w:ascii="Arial" w:hAnsi="Arial" w:cs="Arial"/>
                <w:sz w:val="20"/>
                <w:szCs w:val="20"/>
                <w:lang w:eastAsia="en-US"/>
              </w:rPr>
            </w:pP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470D1A46" w14:textId="3A2BDB1D" w:rsidR="008A2974" w:rsidRPr="008A2974" w:rsidRDefault="008A2974" w:rsidP="008A2974">
            <w:pPr>
              <w:spacing w:after="120"/>
              <w:jc w:val="center"/>
              <w:rPr>
                <w:rFonts w:ascii="Arial" w:hAnsi="Arial" w:cs="Arial"/>
                <w:sz w:val="20"/>
                <w:szCs w:val="20"/>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5CB5BA5B" w14:textId="3292A75D" w:rsidR="008A2974" w:rsidRPr="008A2974" w:rsidRDefault="008A2974" w:rsidP="008A2974">
            <w:pPr>
              <w:spacing w:after="120"/>
              <w:jc w:val="center"/>
              <w:rPr>
                <w:rFonts w:ascii="Arial" w:hAnsi="Arial" w:cs="Arial"/>
                <w:sz w:val="20"/>
                <w:szCs w:val="20"/>
                <w:highlight w:val="yellow"/>
                <w:lang w:eastAsia="en-US"/>
              </w:rPr>
            </w:pP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42BB2779"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-76.7</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20E634CF" w14:textId="3F2B6557" w:rsidR="008A2974" w:rsidRPr="008A2974" w:rsidRDefault="008A2974" w:rsidP="008A2974">
            <w:pPr>
              <w:spacing w:after="120"/>
              <w:jc w:val="center"/>
              <w:rPr>
                <w:rFonts w:ascii="Arial" w:hAnsi="Arial" w:cs="Arial"/>
                <w:sz w:val="20"/>
                <w:szCs w:val="20"/>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3A84B999" w14:textId="324EC022" w:rsidR="008A2974" w:rsidRPr="008A2974" w:rsidRDefault="008A2974" w:rsidP="008A2974">
            <w:pPr>
              <w:spacing w:after="120"/>
              <w:jc w:val="center"/>
              <w:rPr>
                <w:rFonts w:ascii="Arial" w:hAnsi="Arial" w:cs="Arial"/>
                <w:sz w:val="20"/>
                <w:szCs w:val="20"/>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10D0F89A" w14:textId="122DA78E" w:rsidR="008A2974" w:rsidRPr="008A2974" w:rsidRDefault="008A2974" w:rsidP="008A2974">
            <w:pPr>
              <w:spacing w:after="120"/>
              <w:jc w:val="center"/>
              <w:rPr>
                <w:rFonts w:ascii="Arial" w:hAnsi="Arial" w:cs="Arial"/>
                <w:sz w:val="20"/>
                <w:szCs w:val="20"/>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3BDDF381" w14:textId="7C81A5D5" w:rsidR="008A2974" w:rsidRPr="008A2974" w:rsidRDefault="008A2974" w:rsidP="008A2974">
            <w:pPr>
              <w:spacing w:after="120"/>
              <w:jc w:val="center"/>
              <w:rPr>
                <w:rFonts w:ascii="Arial" w:hAnsi="Arial" w:cs="Arial"/>
                <w:sz w:val="20"/>
                <w:szCs w:val="20"/>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4CD3613F" w14:textId="1208F8EF" w:rsidR="008A2974" w:rsidRPr="008A2974" w:rsidRDefault="008A2974" w:rsidP="008A2974">
            <w:pPr>
              <w:spacing w:after="120"/>
              <w:jc w:val="center"/>
              <w:rPr>
                <w:rFonts w:ascii="Arial" w:hAnsi="Arial" w:cs="Arial"/>
                <w:sz w:val="20"/>
                <w:szCs w:val="20"/>
                <w:highlight w:val="yellow"/>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64468F5E"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-77</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01F6EF0E" w14:textId="7D42A31D" w:rsidR="008A2974" w:rsidRPr="008A2974" w:rsidRDefault="008A2974" w:rsidP="008A2974">
            <w:pPr>
              <w:spacing w:after="120"/>
              <w:jc w:val="center"/>
              <w:rPr>
                <w:rFonts w:ascii="Arial" w:hAnsi="Arial" w:cs="Arial"/>
                <w:sz w:val="20"/>
                <w:szCs w:val="20"/>
                <w:lang w:eastAsia="en-US"/>
              </w:rPr>
            </w:pPr>
          </w:p>
        </w:tc>
      </w:tr>
      <w:tr w:rsidR="008A2974" w:rsidRPr="00197EB7" w14:paraId="5C542068" w14:textId="77777777" w:rsidTr="008A2974">
        <w:trPr>
          <w:trHeight w:val="250"/>
          <w:jc w:val="center"/>
        </w:trPr>
        <w:tc>
          <w:tcPr>
            <w:tcW w:w="11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4C4D26EB" w14:textId="77777777" w:rsidR="008A2974" w:rsidRPr="008A2974" w:rsidRDefault="008A2974" w:rsidP="008A2974">
            <w:pPr>
              <w:spacing w:after="120"/>
              <w:rPr>
                <w:rFonts w:ascii="Arial" w:hAnsi="Arial" w:cs="Arial"/>
                <w:sz w:val="20"/>
                <w:szCs w:val="20"/>
                <w:lang w:eastAsia="en-US"/>
              </w:rPr>
            </w:pPr>
            <w:r w:rsidRPr="008A2974">
              <w:rPr>
                <w:rFonts w:ascii="Arial" w:hAnsi="Arial" w:cs="Arial"/>
                <w:sz w:val="20"/>
                <w:szCs w:val="20"/>
                <w:lang w:eastAsia="en-US"/>
              </w:rPr>
              <w:t>Skyworks</w:t>
            </w:r>
          </w:p>
        </w:tc>
        <w:tc>
          <w:tcPr>
            <w:tcW w:w="7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46DADA44"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-90.1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54F434D3"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-87.1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379B5F7D"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-87.5</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5EAB1A45"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-85</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651BBD6E" w14:textId="77777777" w:rsidR="008A2974" w:rsidRPr="008A2974" w:rsidRDefault="008A2974" w:rsidP="008A2974">
            <w:pPr>
              <w:spacing w:after="120"/>
              <w:jc w:val="center"/>
              <w:rPr>
                <w:rFonts w:ascii="Arial" w:hAnsi="Arial" w:cs="Arial"/>
                <w:sz w:val="20"/>
                <w:szCs w:val="20"/>
                <w:highlight w:val="yellow"/>
                <w:lang w:eastAsia="en-US"/>
              </w:rPr>
            </w:pPr>
            <w:r w:rsidRPr="008A2974">
              <w:rPr>
                <w:rFonts w:ascii="Arial" w:hAnsi="Arial" w:cs="Arial"/>
                <w:sz w:val="20"/>
                <w:szCs w:val="20"/>
                <w:highlight w:val="yellow"/>
                <w:lang w:eastAsia="en-US"/>
              </w:rPr>
              <w:t>-70.6</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743F022B" w14:textId="7EDB8A2D" w:rsidR="008A2974" w:rsidRPr="008A2974" w:rsidRDefault="008A2974" w:rsidP="008A2974">
            <w:pPr>
              <w:spacing w:after="120"/>
              <w:jc w:val="center"/>
              <w:rPr>
                <w:rFonts w:ascii="Arial" w:hAnsi="Arial" w:cs="Arial"/>
                <w:sz w:val="20"/>
                <w:szCs w:val="20"/>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30432A53"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-85.1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1BBB91FD"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-86.1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05DC569A"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-81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70F3148E"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-84.4</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386877C8" w14:textId="77777777" w:rsidR="008A2974" w:rsidRPr="008A2974" w:rsidRDefault="008A2974" w:rsidP="008A2974">
            <w:pPr>
              <w:spacing w:after="120"/>
              <w:jc w:val="center"/>
              <w:rPr>
                <w:rFonts w:ascii="Arial" w:hAnsi="Arial" w:cs="Arial"/>
                <w:sz w:val="20"/>
                <w:szCs w:val="20"/>
                <w:highlight w:val="yellow"/>
                <w:lang w:eastAsia="en-US"/>
              </w:rPr>
            </w:pPr>
            <w:r w:rsidRPr="008A2974">
              <w:rPr>
                <w:rFonts w:ascii="Arial" w:hAnsi="Arial" w:cs="Arial"/>
                <w:sz w:val="20"/>
                <w:szCs w:val="20"/>
                <w:highlight w:val="yellow"/>
                <w:lang w:eastAsia="en-US"/>
              </w:rPr>
              <w:t>-71.6</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1AC81896" w14:textId="00789BE1" w:rsidR="008A2974" w:rsidRPr="008A2974" w:rsidRDefault="008A2974" w:rsidP="008A2974">
            <w:pPr>
              <w:spacing w:after="120"/>
              <w:jc w:val="center"/>
              <w:rPr>
                <w:rFonts w:ascii="Arial" w:hAnsi="Arial" w:cs="Arial"/>
                <w:sz w:val="20"/>
                <w:szCs w:val="20"/>
                <w:lang w:eastAsia="en-US"/>
              </w:rPr>
            </w:pP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0963FFAC"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-85.5</w:t>
            </w:r>
          </w:p>
        </w:tc>
      </w:tr>
      <w:tr w:rsidR="008A2974" w:rsidRPr="00197EB7" w14:paraId="0DD04699" w14:textId="77777777" w:rsidTr="008A2974">
        <w:trPr>
          <w:trHeight w:val="250"/>
          <w:jc w:val="center"/>
        </w:trPr>
        <w:tc>
          <w:tcPr>
            <w:tcW w:w="1186"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226C1518" w14:textId="77777777" w:rsidR="008A2974" w:rsidRPr="008A2974" w:rsidRDefault="008A2974" w:rsidP="008A2974">
            <w:pPr>
              <w:spacing w:after="120"/>
              <w:rPr>
                <w:rFonts w:ascii="Arial" w:hAnsi="Arial" w:cs="Arial"/>
                <w:sz w:val="20"/>
                <w:szCs w:val="20"/>
                <w:lang w:eastAsia="en-US"/>
              </w:rPr>
            </w:pPr>
            <w:r w:rsidRPr="008A2974">
              <w:rPr>
                <w:rFonts w:ascii="Arial" w:hAnsi="Arial" w:cs="Arial"/>
                <w:sz w:val="20"/>
                <w:szCs w:val="20"/>
                <w:lang w:eastAsia="en-US"/>
              </w:rPr>
              <w:t>Average</w:t>
            </w:r>
          </w:p>
        </w:tc>
        <w:tc>
          <w:tcPr>
            <w:tcW w:w="7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2771EEFF"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-90.1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58EA65BB" w14:textId="3F81B7EF" w:rsidR="008A2974" w:rsidRPr="008A2974" w:rsidRDefault="008A2974" w:rsidP="008A2974">
            <w:pPr>
              <w:spacing w:after="120"/>
              <w:jc w:val="center"/>
              <w:rPr>
                <w:rFonts w:ascii="Arial" w:hAnsi="Arial" w:cs="Arial"/>
                <w:sz w:val="20"/>
                <w:szCs w:val="20"/>
                <w:lang w:eastAsia="en-US"/>
              </w:rPr>
            </w:pP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334DA082"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-86.2</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44137271"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-82.9</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391A4360" w14:textId="77777777" w:rsidR="008A2974" w:rsidRPr="008A2974" w:rsidRDefault="008A2974" w:rsidP="008A2974">
            <w:pPr>
              <w:spacing w:after="120"/>
              <w:jc w:val="center"/>
              <w:rPr>
                <w:rFonts w:ascii="Arial" w:hAnsi="Arial" w:cs="Arial"/>
                <w:sz w:val="20"/>
                <w:szCs w:val="20"/>
                <w:highlight w:val="yellow"/>
                <w:lang w:eastAsia="en-US"/>
              </w:rPr>
            </w:pPr>
            <w:r w:rsidRPr="008A2974">
              <w:rPr>
                <w:rFonts w:ascii="Arial" w:hAnsi="Arial" w:cs="Arial"/>
                <w:sz w:val="20"/>
                <w:szCs w:val="20"/>
                <w:highlight w:val="yellow"/>
                <w:lang w:eastAsia="en-US"/>
              </w:rPr>
              <w:t>-68.7</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3F978A0C"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-77.6</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3397D5D6"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-86</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62F346A9"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-84.4</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29EAAC05"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-78.3</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2AD60180" w14:textId="14C3E5E0" w:rsidR="008A2974" w:rsidRPr="008A2974" w:rsidRDefault="008A2974" w:rsidP="008A2974">
            <w:pPr>
              <w:spacing w:after="120"/>
              <w:jc w:val="center"/>
              <w:rPr>
                <w:rFonts w:ascii="Arial" w:hAnsi="Arial" w:cs="Arial"/>
                <w:sz w:val="20"/>
                <w:szCs w:val="20"/>
                <w:lang w:eastAsia="en-US"/>
              </w:rPr>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6F04627D" w14:textId="77777777" w:rsidR="008A2974" w:rsidRPr="008A2974" w:rsidRDefault="008A2974" w:rsidP="008A2974">
            <w:pPr>
              <w:spacing w:after="120"/>
              <w:jc w:val="center"/>
              <w:rPr>
                <w:rFonts w:ascii="Arial" w:hAnsi="Arial" w:cs="Arial"/>
                <w:sz w:val="20"/>
                <w:szCs w:val="20"/>
                <w:highlight w:val="yellow"/>
                <w:lang w:eastAsia="en-US"/>
              </w:rPr>
            </w:pPr>
            <w:r w:rsidRPr="008A2974">
              <w:rPr>
                <w:rFonts w:ascii="Arial" w:hAnsi="Arial" w:cs="Arial"/>
                <w:sz w:val="20"/>
                <w:szCs w:val="20"/>
                <w:highlight w:val="yellow"/>
                <w:lang w:eastAsia="en-US"/>
              </w:rPr>
              <w:t>-69.8</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16435132"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-79.9</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0" w:type="dxa"/>
              <w:bottom w:w="0" w:type="dxa"/>
              <w:right w:w="100" w:type="dxa"/>
            </w:tcMar>
            <w:vAlign w:val="center"/>
            <w:hideMark/>
          </w:tcPr>
          <w:p w14:paraId="2F8EA157" w14:textId="77777777" w:rsidR="008A2974" w:rsidRPr="008A2974" w:rsidRDefault="008A2974" w:rsidP="008A2974">
            <w:pPr>
              <w:spacing w:after="120"/>
              <w:jc w:val="center"/>
              <w:rPr>
                <w:rFonts w:ascii="Arial" w:hAnsi="Arial" w:cs="Arial"/>
                <w:sz w:val="20"/>
                <w:szCs w:val="20"/>
                <w:lang w:eastAsia="en-US"/>
              </w:rPr>
            </w:pPr>
            <w:r w:rsidRPr="008A2974">
              <w:rPr>
                <w:rFonts w:ascii="Arial" w:hAnsi="Arial" w:cs="Arial"/>
                <w:sz w:val="20"/>
                <w:szCs w:val="20"/>
                <w:lang w:eastAsia="en-US"/>
              </w:rPr>
              <w:t>-87</w:t>
            </w:r>
          </w:p>
        </w:tc>
      </w:tr>
    </w:tbl>
    <w:p w14:paraId="575E486F" w14:textId="322DF903" w:rsidR="00EC6E79" w:rsidRDefault="008A2974" w:rsidP="00197EB7">
      <w:pPr>
        <w:jc w:val="both"/>
        <w:rPr>
          <w:rFonts w:ascii="Arial" w:hAnsi="Arial" w:cs="Arial"/>
        </w:rPr>
      </w:pPr>
      <w:r>
        <w:rPr>
          <w:rFonts w:ascii="Arial" w:hAnsi="Arial" w:cs="Arial"/>
        </w:rPr>
        <w:t xml:space="preserve"> </w:t>
      </w:r>
      <w:r w:rsidR="00EA71C5">
        <w:rPr>
          <w:rFonts w:ascii="Arial" w:hAnsi="Arial" w:cs="Arial"/>
        </w:rPr>
        <w:t xml:space="preserve"> </w:t>
      </w:r>
      <w:r w:rsidR="00DD75F1">
        <w:rPr>
          <w:rFonts w:ascii="Arial" w:hAnsi="Arial" w:cs="Arial"/>
        </w:rPr>
        <w:t xml:space="preserve"> </w:t>
      </w:r>
      <w:r w:rsidR="00EA1A8D">
        <w:rPr>
          <w:rFonts w:ascii="Arial" w:hAnsi="Arial" w:cs="Arial"/>
        </w:rPr>
        <w:t xml:space="preserve"> </w:t>
      </w:r>
      <w:r w:rsidR="00482BD4">
        <w:rPr>
          <w:rFonts w:ascii="Arial" w:hAnsi="Arial" w:cs="Arial"/>
        </w:rPr>
        <w:t xml:space="preserve"> </w:t>
      </w:r>
      <w:r w:rsidR="00534AEA">
        <w:rPr>
          <w:rFonts w:ascii="Arial" w:hAnsi="Arial" w:cs="Arial"/>
        </w:rPr>
        <w:t xml:space="preserve"> </w:t>
      </w:r>
      <w:r w:rsidR="002B0379">
        <w:rPr>
          <w:rFonts w:ascii="Arial" w:hAnsi="Arial" w:cs="Arial"/>
        </w:rPr>
        <w:t xml:space="preserve">  </w:t>
      </w:r>
      <w:r w:rsidR="00406DBF">
        <w:rPr>
          <w:rFonts w:ascii="Arial" w:hAnsi="Arial" w:cs="Arial"/>
        </w:rPr>
        <w:t xml:space="preserve"> </w:t>
      </w:r>
      <w:r w:rsidR="00EC6E79">
        <w:rPr>
          <w:rFonts w:ascii="Arial" w:hAnsi="Arial" w:cs="Arial"/>
        </w:rPr>
        <w:t xml:space="preserve"> </w:t>
      </w:r>
    </w:p>
    <w:p w14:paraId="396D05E8" w14:textId="626B133F" w:rsidR="002259FF" w:rsidRPr="00381241" w:rsidRDefault="002259FF" w:rsidP="002259FF">
      <w:pPr>
        <w:spacing w:after="120"/>
        <w:jc w:val="center"/>
        <w:rPr>
          <w:rFonts w:ascii="Arial" w:hAnsi="Arial" w:cs="Arial"/>
          <w:b/>
          <w:sz w:val="20"/>
          <w:szCs w:val="20"/>
        </w:rPr>
      </w:pPr>
      <w:r w:rsidRPr="00381241">
        <w:rPr>
          <w:rFonts w:ascii="Arial" w:hAnsi="Arial" w:cs="Arial"/>
          <w:b/>
          <w:sz w:val="20"/>
          <w:szCs w:val="20"/>
        </w:rPr>
        <w:t>Table 2</w:t>
      </w:r>
      <w:r w:rsidR="00A8590D" w:rsidRPr="00381241">
        <w:rPr>
          <w:rFonts w:ascii="Arial" w:hAnsi="Arial" w:cs="Arial"/>
          <w:b/>
          <w:sz w:val="20"/>
          <w:szCs w:val="20"/>
        </w:rPr>
        <w:t>.2</w:t>
      </w:r>
      <w:r w:rsidRPr="00381241">
        <w:rPr>
          <w:rFonts w:ascii="Arial" w:hAnsi="Arial" w:cs="Arial"/>
          <w:b/>
          <w:sz w:val="20"/>
          <w:szCs w:val="20"/>
        </w:rPr>
        <w:t>-</w:t>
      </w:r>
      <w:r w:rsidR="00A8590D" w:rsidRPr="00381241">
        <w:rPr>
          <w:rFonts w:ascii="Arial" w:hAnsi="Arial" w:cs="Arial"/>
          <w:b/>
          <w:sz w:val="20"/>
          <w:szCs w:val="20"/>
        </w:rPr>
        <w:t>1</w:t>
      </w:r>
      <w:r w:rsidRPr="00381241">
        <w:rPr>
          <w:rFonts w:ascii="Arial" w:hAnsi="Arial" w:cs="Arial"/>
          <w:b/>
          <w:sz w:val="20"/>
          <w:szCs w:val="20"/>
        </w:rPr>
        <w:t xml:space="preserve"> </w:t>
      </w:r>
      <w:r w:rsidR="00A8590D" w:rsidRPr="00381241">
        <w:rPr>
          <w:rFonts w:ascii="Arial" w:hAnsi="Arial" w:cs="Arial"/>
          <w:b/>
          <w:sz w:val="20"/>
          <w:szCs w:val="20"/>
        </w:rPr>
        <w:t xml:space="preserve">REFSENS </w:t>
      </w:r>
      <w:r w:rsidR="00197EB7">
        <w:rPr>
          <w:rFonts w:ascii="Arial" w:hAnsi="Arial" w:cs="Arial"/>
          <w:b/>
          <w:sz w:val="20"/>
          <w:szCs w:val="20"/>
        </w:rPr>
        <w:t xml:space="preserve">for </w:t>
      </w:r>
      <w:r w:rsidR="00A8590D" w:rsidRPr="00381241">
        <w:rPr>
          <w:rFonts w:ascii="Arial" w:hAnsi="Arial" w:cs="Arial"/>
          <w:b/>
          <w:sz w:val="20"/>
          <w:szCs w:val="20"/>
        </w:rPr>
        <w:t>35MHz</w:t>
      </w:r>
      <w:r w:rsidR="00197EB7">
        <w:rPr>
          <w:rFonts w:ascii="Arial" w:hAnsi="Arial" w:cs="Arial"/>
          <w:b/>
          <w:sz w:val="20"/>
          <w:szCs w:val="20"/>
        </w:rPr>
        <w:t>/</w:t>
      </w:r>
      <w:r w:rsidR="00A8590D" w:rsidRPr="00381241">
        <w:rPr>
          <w:rFonts w:ascii="Arial" w:hAnsi="Arial" w:cs="Arial"/>
          <w:b/>
          <w:sz w:val="20"/>
          <w:szCs w:val="20"/>
        </w:rPr>
        <w:t>45MHz CBW</w:t>
      </w:r>
      <w:r w:rsidR="00381241">
        <w:rPr>
          <w:rFonts w:ascii="Arial" w:hAnsi="Arial" w:cs="Arial"/>
          <w:b/>
          <w:sz w:val="20"/>
          <w:szCs w:val="20"/>
        </w:rPr>
        <w:t xml:space="preserve"> where highlighted numbers are with MSD over 20 MHz</w:t>
      </w:r>
    </w:p>
    <w:p w14:paraId="2DCDC0E2" w14:textId="364A9E9D" w:rsidR="0001673C" w:rsidRDefault="0001673C" w:rsidP="0073496B">
      <w:pPr>
        <w:jc w:val="both"/>
        <w:rPr>
          <w:rFonts w:ascii="Arial" w:hAnsi="Arial" w:cs="Arial"/>
        </w:rPr>
      </w:pPr>
    </w:p>
    <w:p w14:paraId="6113B921" w14:textId="4F2F06A6" w:rsidR="002E5016" w:rsidRPr="002E5016" w:rsidRDefault="002E5016" w:rsidP="00F16BCD">
      <w:pPr>
        <w:spacing w:after="120"/>
        <w:jc w:val="both"/>
        <w:rPr>
          <w:rFonts w:ascii="Arial" w:hAnsi="Arial" w:cs="Arial"/>
          <w:i/>
          <w:iCs/>
          <w:sz w:val="20"/>
          <w:szCs w:val="20"/>
        </w:rPr>
      </w:pPr>
      <w:r w:rsidRPr="002E5016">
        <w:rPr>
          <w:rFonts w:ascii="Arial" w:hAnsi="Arial" w:cs="Arial"/>
          <w:b/>
          <w:bCs/>
          <w:i/>
          <w:iCs/>
          <w:sz w:val="20"/>
          <w:szCs w:val="20"/>
        </w:rPr>
        <w:t xml:space="preserve">Observation </w:t>
      </w:r>
      <w:r w:rsidR="00805C48">
        <w:rPr>
          <w:rFonts w:ascii="Arial" w:hAnsi="Arial" w:cs="Arial"/>
          <w:b/>
          <w:bCs/>
          <w:i/>
          <w:iCs/>
          <w:sz w:val="20"/>
          <w:szCs w:val="20"/>
        </w:rPr>
        <w:t>3</w:t>
      </w:r>
      <w:r w:rsidRPr="002E5016">
        <w:rPr>
          <w:rFonts w:ascii="Arial" w:hAnsi="Arial" w:cs="Arial"/>
          <w:i/>
          <w:iCs/>
          <w:sz w:val="20"/>
          <w:szCs w:val="20"/>
        </w:rPr>
        <w:t>: MSD in the range of 20 to 30 dB does not only appear in certain CA or DC combinations. In some FDD bands, such as n8 and n71, the desensitization level can very well be above 20 dB for wider channel BW.</w:t>
      </w:r>
    </w:p>
    <w:p w14:paraId="648BAE8A" w14:textId="77777777" w:rsidR="002E5016" w:rsidRDefault="002E5016" w:rsidP="002E5016">
      <w:pPr>
        <w:jc w:val="both"/>
        <w:rPr>
          <w:rFonts w:ascii="Arial" w:hAnsi="Arial" w:cs="Arial"/>
          <w:sz w:val="20"/>
          <w:szCs w:val="20"/>
        </w:rPr>
      </w:pPr>
    </w:p>
    <w:p w14:paraId="5CAD43F8" w14:textId="4CB2058C" w:rsidR="006F0E80" w:rsidRDefault="00197EB7" w:rsidP="00F16BCD">
      <w:pPr>
        <w:spacing w:after="120"/>
        <w:jc w:val="both"/>
        <w:rPr>
          <w:rFonts w:ascii="Arial" w:hAnsi="Arial" w:cs="Arial"/>
          <w:sz w:val="20"/>
          <w:szCs w:val="20"/>
        </w:rPr>
      </w:pPr>
      <w:r>
        <w:rPr>
          <w:rFonts w:ascii="Arial" w:hAnsi="Arial" w:cs="Arial"/>
          <w:sz w:val="20"/>
          <w:szCs w:val="20"/>
        </w:rPr>
        <w:t xml:space="preserve">Nonetheless, we have not heard </w:t>
      </w:r>
      <w:r w:rsidR="00443CAA">
        <w:rPr>
          <w:rFonts w:ascii="Arial" w:hAnsi="Arial" w:cs="Arial"/>
          <w:sz w:val="20"/>
          <w:szCs w:val="20"/>
        </w:rPr>
        <w:t>any</w:t>
      </w:r>
      <w:r>
        <w:rPr>
          <w:rFonts w:ascii="Arial" w:hAnsi="Arial" w:cs="Arial"/>
          <w:sz w:val="20"/>
          <w:szCs w:val="20"/>
        </w:rPr>
        <w:t xml:space="preserve"> complaint from operators that these bands are practically unusable and wider channel BWs </w:t>
      </w:r>
      <w:r w:rsidR="00EE4BEB">
        <w:rPr>
          <w:rFonts w:ascii="Arial" w:hAnsi="Arial" w:cs="Arial"/>
          <w:sz w:val="20"/>
          <w:szCs w:val="20"/>
        </w:rPr>
        <w:t>were</w:t>
      </w:r>
      <w:r>
        <w:rPr>
          <w:rFonts w:ascii="Arial" w:hAnsi="Arial" w:cs="Arial"/>
          <w:sz w:val="20"/>
          <w:szCs w:val="20"/>
        </w:rPr>
        <w:t xml:space="preserve"> continued be</w:t>
      </w:r>
      <w:r w:rsidR="00EE4BEB">
        <w:rPr>
          <w:rFonts w:ascii="Arial" w:hAnsi="Arial" w:cs="Arial"/>
          <w:sz w:val="20"/>
          <w:szCs w:val="20"/>
        </w:rPr>
        <w:t>ing</w:t>
      </w:r>
      <w:r>
        <w:rPr>
          <w:rFonts w:ascii="Arial" w:hAnsi="Arial" w:cs="Arial"/>
          <w:sz w:val="20"/>
          <w:szCs w:val="20"/>
        </w:rPr>
        <w:t xml:space="preserve"> proposed for these bands without </w:t>
      </w:r>
      <w:r w:rsidR="00EE4BEB">
        <w:rPr>
          <w:rFonts w:ascii="Arial" w:hAnsi="Arial" w:cs="Arial"/>
          <w:sz w:val="20"/>
          <w:szCs w:val="20"/>
        </w:rPr>
        <w:t>the concern of</w:t>
      </w:r>
      <w:r>
        <w:rPr>
          <w:rFonts w:ascii="Arial" w:hAnsi="Arial" w:cs="Arial"/>
          <w:sz w:val="20"/>
          <w:szCs w:val="20"/>
        </w:rPr>
        <w:t xml:space="preserve"> potentially large MSD. </w:t>
      </w:r>
      <w:r w:rsidR="00EE4BEB">
        <w:rPr>
          <w:rFonts w:ascii="Arial" w:hAnsi="Arial" w:cs="Arial"/>
          <w:sz w:val="20"/>
          <w:szCs w:val="20"/>
        </w:rPr>
        <w:t>It is our understanding that the network would schedule around the UL/DL resources based on different operating scenarios in order to effectively utilize the wider channel BW even without knowing the exact MSD value.</w:t>
      </w:r>
      <w:r w:rsidR="00443CAA">
        <w:rPr>
          <w:rFonts w:ascii="Arial" w:hAnsi="Arial" w:cs="Arial"/>
          <w:sz w:val="20"/>
          <w:szCs w:val="20"/>
        </w:rPr>
        <w:t xml:space="preserve"> Likewise, the similar approach for scheduling should also be applied for the band combinations where MSD could vary in a wide range under different </w:t>
      </w:r>
      <w:r w:rsidR="00F72453">
        <w:rPr>
          <w:rFonts w:ascii="Arial" w:hAnsi="Arial" w:cs="Arial"/>
          <w:sz w:val="20"/>
          <w:szCs w:val="20"/>
        </w:rPr>
        <w:t xml:space="preserve">operation scenarios. With this concept in mind, we do not see the necessity in defining the UE capability for “low” MSD as the </w:t>
      </w:r>
      <w:r w:rsidR="00EC7E0D">
        <w:rPr>
          <w:rFonts w:ascii="Arial" w:hAnsi="Arial" w:cs="Arial"/>
          <w:sz w:val="20"/>
          <w:szCs w:val="20"/>
        </w:rPr>
        <w:t xml:space="preserve">similar sensing and scheduling still needs to be applied to both types of UEs unless the intention was to bar the use of the combinations for the UE with nominal MSD which may not truly benefit the </w:t>
      </w:r>
      <w:r w:rsidR="00F16BCD">
        <w:rPr>
          <w:rFonts w:ascii="Arial" w:hAnsi="Arial" w:cs="Arial"/>
          <w:sz w:val="20"/>
          <w:szCs w:val="20"/>
        </w:rPr>
        <w:t>network spectrum utilization.</w:t>
      </w:r>
    </w:p>
    <w:p w14:paraId="4A1FFBA2" w14:textId="48055E00" w:rsidR="00F16BCD" w:rsidRDefault="00F16BCD" w:rsidP="00F16BCD">
      <w:pPr>
        <w:jc w:val="both"/>
        <w:rPr>
          <w:rFonts w:ascii="Arial" w:hAnsi="Arial" w:cs="Arial"/>
          <w:sz w:val="20"/>
          <w:szCs w:val="20"/>
        </w:rPr>
      </w:pPr>
    </w:p>
    <w:p w14:paraId="5D78A4AF" w14:textId="5447BD39" w:rsidR="002E5016" w:rsidRDefault="00F16BCD" w:rsidP="00F16BCD">
      <w:pPr>
        <w:spacing w:after="120"/>
        <w:jc w:val="both"/>
        <w:rPr>
          <w:rFonts w:ascii="Arial" w:hAnsi="Arial" w:cs="Arial"/>
          <w:sz w:val="20"/>
          <w:szCs w:val="20"/>
        </w:rPr>
      </w:pPr>
      <w:r>
        <w:rPr>
          <w:rFonts w:ascii="Arial" w:hAnsi="Arial" w:cs="Arial"/>
          <w:sz w:val="20"/>
          <w:szCs w:val="20"/>
        </w:rPr>
        <w:t xml:space="preserve">In summary, based on the above assessment, we think further clarifications </w:t>
      </w:r>
      <w:r w:rsidR="00BE2F1C">
        <w:rPr>
          <w:rFonts w:ascii="Arial" w:hAnsi="Arial" w:cs="Arial"/>
          <w:sz w:val="20"/>
          <w:szCs w:val="20"/>
        </w:rPr>
        <w:t xml:space="preserve">are needed on how network would handle UE differently </w:t>
      </w:r>
      <w:r w:rsidR="00AC2238">
        <w:rPr>
          <w:rFonts w:ascii="Arial" w:hAnsi="Arial" w:cs="Arial"/>
          <w:sz w:val="20"/>
          <w:szCs w:val="20"/>
        </w:rPr>
        <w:t xml:space="preserve">before the consideration of UE capability introduction or we may simply create more device fragmentation and RAN4/RAN2 workloads without realizing the true benefit from the capability signaling. On the other hand, maintaining one set of requirements </w:t>
      </w:r>
      <w:r w:rsidR="00805C48">
        <w:rPr>
          <w:rFonts w:ascii="Arial" w:hAnsi="Arial" w:cs="Arial"/>
          <w:sz w:val="20"/>
          <w:szCs w:val="20"/>
        </w:rPr>
        <w:t>and specify</w:t>
      </w:r>
      <w:r w:rsidR="00AC2238">
        <w:rPr>
          <w:rFonts w:ascii="Arial" w:hAnsi="Arial" w:cs="Arial"/>
          <w:sz w:val="20"/>
          <w:szCs w:val="20"/>
        </w:rPr>
        <w:t xml:space="preserve"> </w:t>
      </w:r>
      <w:r w:rsidR="00AF563E">
        <w:rPr>
          <w:rFonts w:ascii="Arial" w:hAnsi="Arial" w:cs="Arial"/>
          <w:sz w:val="20"/>
          <w:szCs w:val="20"/>
        </w:rPr>
        <w:t>MSD</w:t>
      </w:r>
      <w:r w:rsidR="00AC2238">
        <w:rPr>
          <w:rFonts w:ascii="Arial" w:hAnsi="Arial" w:cs="Arial"/>
          <w:sz w:val="20"/>
          <w:szCs w:val="20"/>
        </w:rPr>
        <w:t xml:space="preserve"> </w:t>
      </w:r>
      <w:r w:rsidR="00805C48">
        <w:rPr>
          <w:rFonts w:ascii="Arial" w:hAnsi="Arial" w:cs="Arial"/>
          <w:sz w:val="20"/>
          <w:szCs w:val="20"/>
        </w:rPr>
        <w:t xml:space="preserve">with practical device performance </w:t>
      </w:r>
      <w:r w:rsidR="00AC2238">
        <w:rPr>
          <w:rFonts w:ascii="Arial" w:hAnsi="Arial" w:cs="Arial"/>
          <w:sz w:val="20"/>
          <w:szCs w:val="20"/>
        </w:rPr>
        <w:t xml:space="preserve">improvement would motivate UE vendors to tighten but not outstretch </w:t>
      </w:r>
      <w:r w:rsidR="00AF563E">
        <w:rPr>
          <w:rFonts w:ascii="Arial" w:hAnsi="Arial" w:cs="Arial"/>
          <w:sz w:val="20"/>
          <w:szCs w:val="20"/>
        </w:rPr>
        <w:t xml:space="preserve">their device performance which </w:t>
      </w:r>
      <w:r w:rsidR="00805C48">
        <w:rPr>
          <w:rFonts w:ascii="Arial" w:hAnsi="Arial" w:cs="Arial"/>
          <w:sz w:val="20"/>
          <w:szCs w:val="20"/>
        </w:rPr>
        <w:t xml:space="preserve">could </w:t>
      </w:r>
      <w:r w:rsidR="00805C48" w:rsidRPr="00805C48">
        <w:rPr>
          <w:rFonts w:ascii="Arial" w:hAnsi="Arial" w:cs="Arial"/>
          <w:sz w:val="20"/>
          <w:szCs w:val="20"/>
        </w:rPr>
        <w:t>potentially provide better overall link performance</w:t>
      </w:r>
      <w:r w:rsidR="00805C48">
        <w:rPr>
          <w:rFonts w:ascii="Arial" w:hAnsi="Arial" w:cs="Arial"/>
          <w:sz w:val="20"/>
          <w:szCs w:val="20"/>
        </w:rPr>
        <w:t xml:space="preserve"> and </w:t>
      </w:r>
      <w:r w:rsidR="00CC3AD7">
        <w:rPr>
          <w:rFonts w:ascii="Arial" w:hAnsi="Arial" w:cs="Arial"/>
          <w:sz w:val="20"/>
          <w:szCs w:val="20"/>
        </w:rPr>
        <w:t>shall benefit the entire cellular network ecosystem in the long run.</w:t>
      </w:r>
    </w:p>
    <w:p w14:paraId="173AD02E" w14:textId="682EDD0F" w:rsidR="002E5016" w:rsidRDefault="002E5016" w:rsidP="002E5016">
      <w:pPr>
        <w:jc w:val="both"/>
        <w:rPr>
          <w:rFonts w:ascii="Arial" w:hAnsi="Arial" w:cs="Arial"/>
          <w:sz w:val="20"/>
          <w:szCs w:val="20"/>
        </w:rPr>
      </w:pPr>
    </w:p>
    <w:p w14:paraId="41B7D86D" w14:textId="53C7F559" w:rsidR="00805C48" w:rsidRDefault="00805C48" w:rsidP="00805C48">
      <w:pPr>
        <w:spacing w:after="120"/>
        <w:jc w:val="both"/>
        <w:rPr>
          <w:rFonts w:ascii="Arial" w:hAnsi="Arial" w:cs="Arial"/>
          <w:i/>
          <w:iCs/>
          <w:sz w:val="20"/>
          <w:szCs w:val="20"/>
        </w:rPr>
      </w:pPr>
      <w:r w:rsidRPr="002E5016">
        <w:rPr>
          <w:rFonts w:ascii="Arial" w:hAnsi="Arial" w:cs="Arial"/>
          <w:b/>
          <w:bCs/>
          <w:i/>
          <w:iCs/>
          <w:sz w:val="20"/>
          <w:szCs w:val="20"/>
        </w:rPr>
        <w:t xml:space="preserve">Observation </w:t>
      </w:r>
      <w:r>
        <w:rPr>
          <w:rFonts w:ascii="Arial" w:hAnsi="Arial" w:cs="Arial"/>
          <w:b/>
          <w:bCs/>
          <w:i/>
          <w:iCs/>
          <w:sz w:val="20"/>
          <w:szCs w:val="20"/>
        </w:rPr>
        <w:t>4</w:t>
      </w:r>
      <w:r>
        <w:rPr>
          <w:rFonts w:ascii="Helvetica" w:hAnsi="Helvetica"/>
          <w:color w:val="000000"/>
          <w:sz w:val="21"/>
          <w:szCs w:val="21"/>
        </w:rPr>
        <w:t xml:space="preserve">: </w:t>
      </w:r>
      <w:r w:rsidRPr="00805C48">
        <w:rPr>
          <w:rFonts w:ascii="Arial" w:hAnsi="Arial" w:cs="Arial"/>
          <w:i/>
          <w:iCs/>
          <w:sz w:val="20"/>
          <w:szCs w:val="20"/>
        </w:rPr>
        <w:t>With defining two sets of MSD requirements</w:t>
      </w:r>
      <w:r>
        <w:rPr>
          <w:rFonts w:ascii="Arial" w:hAnsi="Arial" w:cs="Arial"/>
          <w:i/>
          <w:iCs/>
          <w:sz w:val="20"/>
          <w:szCs w:val="20"/>
        </w:rPr>
        <w:t xml:space="preserve"> and</w:t>
      </w:r>
      <w:r w:rsidRPr="00805C48">
        <w:rPr>
          <w:rFonts w:ascii="Arial" w:hAnsi="Arial" w:cs="Arial"/>
          <w:i/>
          <w:iCs/>
          <w:sz w:val="20"/>
          <w:szCs w:val="20"/>
        </w:rPr>
        <w:t xml:space="preserve"> only a subset of UEs is expected to support the optional set</w:t>
      </w:r>
      <w:r>
        <w:rPr>
          <w:rFonts w:ascii="Arial" w:hAnsi="Arial" w:cs="Arial"/>
          <w:i/>
          <w:iCs/>
          <w:sz w:val="20"/>
          <w:szCs w:val="20"/>
        </w:rPr>
        <w:t>,</w:t>
      </w:r>
      <w:r w:rsidRPr="00805C48">
        <w:rPr>
          <w:rFonts w:ascii="Arial" w:hAnsi="Arial" w:cs="Arial"/>
          <w:i/>
          <w:iCs/>
          <w:sz w:val="20"/>
          <w:szCs w:val="20"/>
        </w:rPr>
        <w:t xml:space="preserve"> the performance gain for the network is uncertain.</w:t>
      </w:r>
    </w:p>
    <w:p w14:paraId="303A7BA9" w14:textId="4EA6DCD5" w:rsidR="00805C48" w:rsidRPr="00805C48" w:rsidRDefault="00805C48" w:rsidP="00805C48">
      <w:pPr>
        <w:jc w:val="both"/>
        <w:rPr>
          <w:rFonts w:ascii="Arial" w:hAnsi="Arial" w:cs="Arial"/>
          <w:sz w:val="20"/>
          <w:szCs w:val="20"/>
        </w:rPr>
      </w:pPr>
    </w:p>
    <w:p w14:paraId="7272BA6E" w14:textId="0BAF93F7" w:rsidR="00805C48" w:rsidRPr="00805C48" w:rsidRDefault="00805C48" w:rsidP="00805C48">
      <w:pPr>
        <w:spacing w:after="120"/>
        <w:jc w:val="both"/>
        <w:rPr>
          <w:rFonts w:ascii="Arial" w:hAnsi="Arial" w:cs="Arial"/>
          <w:i/>
          <w:iCs/>
          <w:sz w:val="20"/>
          <w:szCs w:val="20"/>
        </w:rPr>
      </w:pPr>
      <w:r w:rsidRPr="00805C48">
        <w:rPr>
          <w:rFonts w:ascii="Arial" w:hAnsi="Arial" w:cs="Arial"/>
          <w:b/>
          <w:bCs/>
          <w:i/>
          <w:iCs/>
          <w:sz w:val="20"/>
          <w:szCs w:val="20"/>
        </w:rPr>
        <w:t>Observation 5</w:t>
      </w:r>
      <w:r w:rsidRPr="00805C48">
        <w:rPr>
          <w:rFonts w:ascii="Arial" w:hAnsi="Arial" w:cs="Arial"/>
          <w:i/>
          <w:iCs/>
          <w:sz w:val="20"/>
          <w:szCs w:val="20"/>
        </w:rPr>
        <w:t xml:space="preserve">: Maintaining one set of requirements with </w:t>
      </w:r>
      <w:r>
        <w:rPr>
          <w:rFonts w:ascii="Arial" w:hAnsi="Arial" w:cs="Arial"/>
          <w:i/>
          <w:iCs/>
          <w:sz w:val="20"/>
          <w:szCs w:val="20"/>
        </w:rPr>
        <w:t>practical</w:t>
      </w:r>
      <w:r w:rsidRPr="00805C48">
        <w:rPr>
          <w:rFonts w:ascii="Arial" w:hAnsi="Arial" w:cs="Arial"/>
          <w:i/>
          <w:iCs/>
          <w:sz w:val="20"/>
          <w:szCs w:val="20"/>
        </w:rPr>
        <w:t xml:space="preserve"> MSD improvement would motivate UE vendors to tighten but not outstretch their device performance which could potentially provide better overall link performance</w:t>
      </w:r>
      <w:r>
        <w:rPr>
          <w:rFonts w:ascii="Arial" w:hAnsi="Arial" w:cs="Arial"/>
          <w:i/>
          <w:iCs/>
          <w:sz w:val="20"/>
          <w:szCs w:val="20"/>
        </w:rPr>
        <w:t xml:space="preserve"> and </w:t>
      </w:r>
      <w:r w:rsidRPr="00805C48">
        <w:rPr>
          <w:rFonts w:ascii="Arial" w:hAnsi="Arial" w:cs="Arial"/>
          <w:i/>
          <w:iCs/>
          <w:sz w:val="20"/>
          <w:szCs w:val="20"/>
        </w:rPr>
        <w:t>shall benefit the entire cellular network ecosystem in the long run.</w:t>
      </w:r>
    </w:p>
    <w:p w14:paraId="2CEF9882" w14:textId="77777777" w:rsidR="00805C48" w:rsidRDefault="00805C48" w:rsidP="002E5016">
      <w:pPr>
        <w:jc w:val="both"/>
        <w:rPr>
          <w:rFonts w:ascii="Arial" w:hAnsi="Arial" w:cs="Arial"/>
          <w:sz w:val="20"/>
          <w:szCs w:val="20"/>
        </w:rPr>
      </w:pPr>
    </w:p>
    <w:p w14:paraId="10F41246" w14:textId="007AF1F0" w:rsidR="00F16BCD" w:rsidRDefault="002E5016" w:rsidP="00F16BCD">
      <w:pPr>
        <w:spacing w:after="120"/>
        <w:jc w:val="both"/>
        <w:rPr>
          <w:rFonts w:ascii="Arial" w:hAnsi="Arial" w:cs="Arial"/>
          <w:i/>
          <w:iCs/>
          <w:sz w:val="20"/>
          <w:szCs w:val="20"/>
        </w:rPr>
      </w:pPr>
      <w:r w:rsidRPr="002E5016">
        <w:rPr>
          <w:rFonts w:ascii="Arial" w:hAnsi="Arial" w:cs="Arial"/>
          <w:b/>
          <w:bCs/>
          <w:i/>
          <w:iCs/>
          <w:sz w:val="20"/>
          <w:szCs w:val="20"/>
        </w:rPr>
        <w:t>Proposal</w:t>
      </w:r>
      <w:r w:rsidR="00805C48">
        <w:rPr>
          <w:rFonts w:ascii="Arial" w:hAnsi="Arial" w:cs="Arial"/>
          <w:b/>
          <w:bCs/>
          <w:i/>
          <w:iCs/>
          <w:sz w:val="20"/>
          <w:szCs w:val="20"/>
        </w:rPr>
        <w:t xml:space="preserve"> 1</w:t>
      </w:r>
      <w:r w:rsidRPr="002E5016">
        <w:rPr>
          <w:rFonts w:ascii="Arial" w:hAnsi="Arial" w:cs="Arial"/>
          <w:i/>
          <w:iCs/>
          <w:sz w:val="20"/>
          <w:szCs w:val="20"/>
        </w:rPr>
        <w:t>: Further clarifications are needed on how network would handle UE differently before the consideration of UE capability introduction.</w:t>
      </w:r>
    </w:p>
    <w:p w14:paraId="07A03F4F" w14:textId="29A9793E" w:rsidR="00805C48" w:rsidRPr="00805C48" w:rsidRDefault="00805C48" w:rsidP="00805C48">
      <w:pPr>
        <w:jc w:val="both"/>
        <w:rPr>
          <w:rFonts w:ascii="Arial" w:hAnsi="Arial" w:cs="Arial"/>
          <w:sz w:val="20"/>
          <w:szCs w:val="20"/>
        </w:rPr>
      </w:pPr>
    </w:p>
    <w:p w14:paraId="51298632" w14:textId="40F561AA" w:rsidR="005C7628" w:rsidRPr="00805C48" w:rsidRDefault="00805C48" w:rsidP="00805C48">
      <w:pPr>
        <w:spacing w:after="120"/>
        <w:jc w:val="both"/>
        <w:rPr>
          <w:rFonts w:ascii="Arial" w:hAnsi="Arial" w:cs="Arial"/>
          <w:i/>
          <w:iCs/>
          <w:sz w:val="20"/>
          <w:szCs w:val="20"/>
        </w:rPr>
      </w:pPr>
      <w:r w:rsidRPr="00805C48">
        <w:rPr>
          <w:rFonts w:ascii="Arial" w:hAnsi="Arial" w:cs="Arial"/>
          <w:b/>
          <w:bCs/>
          <w:i/>
          <w:iCs/>
          <w:sz w:val="20"/>
          <w:szCs w:val="20"/>
        </w:rPr>
        <w:t>Proposal 2</w:t>
      </w:r>
      <w:r>
        <w:rPr>
          <w:rFonts w:ascii="Arial" w:hAnsi="Arial" w:cs="Arial"/>
          <w:i/>
          <w:iCs/>
          <w:sz w:val="20"/>
          <w:szCs w:val="20"/>
        </w:rPr>
        <w:t xml:space="preserve">: </w:t>
      </w:r>
      <w:r w:rsidRPr="00805C48">
        <w:rPr>
          <w:rFonts w:ascii="Arial" w:hAnsi="Arial" w:cs="Arial"/>
          <w:i/>
          <w:iCs/>
          <w:sz w:val="20"/>
          <w:szCs w:val="20"/>
        </w:rPr>
        <w:t xml:space="preserve">Keep one set of MSD requirements and </w:t>
      </w:r>
      <w:r>
        <w:rPr>
          <w:rFonts w:ascii="Arial" w:hAnsi="Arial" w:cs="Arial"/>
          <w:i/>
          <w:iCs/>
          <w:sz w:val="20"/>
          <w:szCs w:val="20"/>
        </w:rPr>
        <w:t>specify MSD with</w:t>
      </w:r>
      <w:r w:rsidRPr="00805C48">
        <w:rPr>
          <w:rFonts w:ascii="Arial" w:hAnsi="Arial" w:cs="Arial"/>
          <w:i/>
          <w:iCs/>
          <w:sz w:val="20"/>
          <w:szCs w:val="20"/>
        </w:rPr>
        <w:t xml:space="preserve"> </w:t>
      </w:r>
      <w:r>
        <w:rPr>
          <w:rFonts w:ascii="Arial" w:hAnsi="Arial" w:cs="Arial"/>
          <w:i/>
          <w:iCs/>
          <w:sz w:val="20"/>
          <w:szCs w:val="20"/>
        </w:rPr>
        <w:t>practical device performance</w:t>
      </w:r>
      <w:r w:rsidRPr="00805C48">
        <w:rPr>
          <w:rFonts w:ascii="Arial" w:hAnsi="Arial" w:cs="Arial"/>
          <w:i/>
          <w:iCs/>
          <w:sz w:val="20"/>
          <w:szCs w:val="20"/>
        </w:rPr>
        <w:t xml:space="preserve"> improvement</w:t>
      </w:r>
      <w:r>
        <w:rPr>
          <w:rFonts w:ascii="Arial" w:hAnsi="Arial" w:cs="Arial"/>
          <w:i/>
          <w:iCs/>
          <w:sz w:val="20"/>
          <w:szCs w:val="20"/>
        </w:rPr>
        <w:t xml:space="preserve"> for the new combinations going forward.</w:t>
      </w:r>
    </w:p>
    <w:p w14:paraId="34C99636" w14:textId="288D14AC" w:rsidR="008E7986" w:rsidRDefault="008E7986" w:rsidP="008E7986">
      <w:pPr>
        <w:pStyle w:val="Heading1"/>
      </w:pPr>
      <w:r>
        <w:t>3</w:t>
      </w:r>
      <w:r>
        <w:tab/>
        <w:t>Conclusion</w:t>
      </w:r>
    </w:p>
    <w:p w14:paraId="673660DA" w14:textId="77777777" w:rsidR="004768DA" w:rsidRDefault="004768DA" w:rsidP="004768DA">
      <w:pPr>
        <w:jc w:val="both"/>
        <w:rPr>
          <w:rFonts w:ascii="Arial" w:hAnsi="Arial" w:cs="Arial"/>
        </w:rPr>
      </w:pPr>
    </w:p>
    <w:p w14:paraId="387D8CCA" w14:textId="63123CA7" w:rsidR="00B31A84" w:rsidRDefault="00BE2F1C" w:rsidP="002E5016">
      <w:pPr>
        <w:spacing w:after="120"/>
        <w:jc w:val="both"/>
        <w:rPr>
          <w:rFonts w:ascii="Arial" w:hAnsi="Arial" w:cs="Arial"/>
          <w:sz w:val="20"/>
          <w:szCs w:val="20"/>
        </w:rPr>
      </w:pPr>
      <w:r w:rsidRPr="00A8590D">
        <w:rPr>
          <w:rFonts w:ascii="Arial" w:hAnsi="Arial" w:cs="Arial"/>
          <w:sz w:val="20"/>
          <w:szCs w:val="20"/>
        </w:rPr>
        <w:t xml:space="preserve">In this contribution, we share our views from the aspects of MSD improvement and capability signaling which had led to our concern on whether such new capability would truly benefit the network operation or simply create more </w:t>
      </w:r>
      <w:r>
        <w:rPr>
          <w:rFonts w:ascii="Arial" w:hAnsi="Arial" w:cs="Arial"/>
          <w:sz w:val="20"/>
          <w:szCs w:val="20"/>
        </w:rPr>
        <w:t>device</w:t>
      </w:r>
      <w:r w:rsidRPr="00A8590D">
        <w:rPr>
          <w:rFonts w:ascii="Arial" w:hAnsi="Arial" w:cs="Arial"/>
          <w:sz w:val="20"/>
          <w:szCs w:val="20"/>
        </w:rPr>
        <w:t xml:space="preserve"> fragmentation and RAN4/RAN2 workloads.</w:t>
      </w:r>
    </w:p>
    <w:p w14:paraId="4DADB4F9" w14:textId="1C049A49" w:rsidR="002E5016" w:rsidRDefault="002E5016" w:rsidP="00B31A84">
      <w:pPr>
        <w:jc w:val="both"/>
        <w:rPr>
          <w:rFonts w:ascii="Arial" w:hAnsi="Arial" w:cs="Arial"/>
          <w:sz w:val="20"/>
          <w:szCs w:val="20"/>
        </w:rPr>
      </w:pPr>
    </w:p>
    <w:p w14:paraId="779FB696" w14:textId="757E00E5" w:rsidR="002E5016" w:rsidRDefault="002E5016" w:rsidP="002E5016">
      <w:pPr>
        <w:spacing w:after="120"/>
        <w:jc w:val="both"/>
        <w:rPr>
          <w:rFonts w:ascii="Arial" w:hAnsi="Arial" w:cs="Arial"/>
          <w:i/>
          <w:iCs/>
          <w:sz w:val="20"/>
          <w:szCs w:val="20"/>
        </w:rPr>
      </w:pPr>
      <w:r w:rsidRPr="002E5016">
        <w:rPr>
          <w:rFonts w:ascii="Arial" w:hAnsi="Arial" w:cs="Arial"/>
          <w:b/>
          <w:bCs/>
          <w:i/>
          <w:iCs/>
          <w:sz w:val="20"/>
          <w:szCs w:val="20"/>
        </w:rPr>
        <w:t>Observation 1</w:t>
      </w:r>
      <w:r w:rsidRPr="002E5016">
        <w:rPr>
          <w:rFonts w:ascii="Arial" w:hAnsi="Arial" w:cs="Arial"/>
          <w:i/>
          <w:iCs/>
          <w:sz w:val="20"/>
          <w:szCs w:val="20"/>
        </w:rPr>
        <w:t>: It would not be uncommon to observe a randomly selected phone to have a substantially better performance than the specified MSD requirement under typical condition as the 3GPP MSD requirement would be at the tail end of the statistical distribution.</w:t>
      </w:r>
    </w:p>
    <w:p w14:paraId="7DF537B1" w14:textId="43666DB9" w:rsidR="002E5016" w:rsidRPr="002E5016" w:rsidRDefault="002E5016" w:rsidP="002E5016">
      <w:pPr>
        <w:jc w:val="both"/>
        <w:rPr>
          <w:rFonts w:ascii="Arial" w:hAnsi="Arial" w:cs="Arial"/>
          <w:sz w:val="20"/>
          <w:szCs w:val="20"/>
        </w:rPr>
      </w:pPr>
    </w:p>
    <w:p w14:paraId="63D82979" w14:textId="3362F405" w:rsidR="002E5016" w:rsidRPr="00805C48" w:rsidRDefault="002E5016" w:rsidP="00805C48">
      <w:pPr>
        <w:spacing w:after="120"/>
        <w:jc w:val="both"/>
        <w:rPr>
          <w:rFonts w:ascii="Arial" w:hAnsi="Arial" w:cs="Arial"/>
          <w:i/>
          <w:iCs/>
          <w:sz w:val="20"/>
          <w:szCs w:val="20"/>
        </w:rPr>
      </w:pPr>
      <w:r w:rsidRPr="002E5016">
        <w:rPr>
          <w:rFonts w:ascii="Arial" w:hAnsi="Arial" w:cs="Arial"/>
          <w:b/>
          <w:bCs/>
          <w:i/>
          <w:iCs/>
          <w:sz w:val="20"/>
          <w:szCs w:val="20"/>
        </w:rPr>
        <w:t>Observation 2</w:t>
      </w:r>
      <w:r w:rsidRPr="002E5016">
        <w:rPr>
          <w:rFonts w:ascii="Arial" w:hAnsi="Arial" w:cs="Arial"/>
          <w:i/>
          <w:iCs/>
          <w:sz w:val="20"/>
          <w:szCs w:val="20"/>
        </w:rPr>
        <w:t>: To reduce MSD caused by Tx 2</w:t>
      </w:r>
      <w:r w:rsidRPr="002E5016">
        <w:rPr>
          <w:rFonts w:ascii="Arial" w:hAnsi="Arial" w:cs="Arial"/>
          <w:i/>
          <w:iCs/>
          <w:sz w:val="20"/>
          <w:szCs w:val="20"/>
          <w:vertAlign w:val="superscript"/>
        </w:rPr>
        <w:t>nd</w:t>
      </w:r>
      <w:r w:rsidRPr="002E5016">
        <w:rPr>
          <w:rFonts w:ascii="Arial" w:hAnsi="Arial" w:cs="Arial"/>
          <w:i/>
          <w:iCs/>
          <w:sz w:val="20"/>
          <w:szCs w:val="20"/>
        </w:rPr>
        <w:t xml:space="preserve"> order harmonic to below 10 dB, the antenna isolation needs to be better than 20 dB in conjunction with PCB isolation higher than 85 dB.</w:t>
      </w:r>
    </w:p>
    <w:p w14:paraId="21AE7825" w14:textId="6FA35F53" w:rsidR="002E5016" w:rsidRDefault="002E5016" w:rsidP="00B31A84">
      <w:pPr>
        <w:jc w:val="both"/>
        <w:rPr>
          <w:rFonts w:ascii="Arial" w:hAnsi="Arial" w:cs="Arial"/>
          <w:sz w:val="20"/>
          <w:szCs w:val="20"/>
        </w:rPr>
      </w:pPr>
    </w:p>
    <w:p w14:paraId="698CD48F" w14:textId="2BC16ED3" w:rsidR="002E5016" w:rsidRDefault="002E5016" w:rsidP="002E5016">
      <w:pPr>
        <w:spacing w:after="120"/>
        <w:jc w:val="both"/>
        <w:rPr>
          <w:rFonts w:ascii="Arial" w:hAnsi="Arial" w:cs="Arial"/>
          <w:i/>
          <w:iCs/>
          <w:sz w:val="20"/>
          <w:szCs w:val="20"/>
        </w:rPr>
      </w:pPr>
      <w:r w:rsidRPr="002E5016">
        <w:rPr>
          <w:rFonts w:ascii="Arial" w:hAnsi="Arial" w:cs="Arial"/>
          <w:b/>
          <w:bCs/>
          <w:i/>
          <w:iCs/>
          <w:sz w:val="20"/>
          <w:szCs w:val="20"/>
        </w:rPr>
        <w:t xml:space="preserve">Observation </w:t>
      </w:r>
      <w:r w:rsidR="00805C48">
        <w:rPr>
          <w:rFonts w:ascii="Arial" w:hAnsi="Arial" w:cs="Arial"/>
          <w:b/>
          <w:bCs/>
          <w:i/>
          <w:iCs/>
          <w:sz w:val="20"/>
          <w:szCs w:val="20"/>
        </w:rPr>
        <w:t>3</w:t>
      </w:r>
      <w:r w:rsidRPr="002E5016">
        <w:rPr>
          <w:rFonts w:ascii="Arial" w:hAnsi="Arial" w:cs="Arial"/>
          <w:i/>
          <w:iCs/>
          <w:sz w:val="20"/>
          <w:szCs w:val="20"/>
        </w:rPr>
        <w:t>: MSD in the range of 20 to 30 dB does not only appear in certain CA or DC combinations. In some FDD bands, such as n8 and n71, the desensitization level can very well be above 20 dB for wider channel BW.</w:t>
      </w:r>
    </w:p>
    <w:p w14:paraId="36C57011" w14:textId="4F6906BB" w:rsidR="00805C48" w:rsidRPr="00805C48" w:rsidRDefault="00805C48" w:rsidP="00805C48">
      <w:pPr>
        <w:jc w:val="both"/>
        <w:rPr>
          <w:rFonts w:ascii="Arial" w:hAnsi="Arial" w:cs="Arial"/>
          <w:sz w:val="20"/>
          <w:szCs w:val="20"/>
        </w:rPr>
      </w:pPr>
    </w:p>
    <w:p w14:paraId="0B340383" w14:textId="1B254135" w:rsidR="00805C48" w:rsidRDefault="00805C48" w:rsidP="002E5016">
      <w:pPr>
        <w:spacing w:after="120"/>
        <w:jc w:val="both"/>
        <w:rPr>
          <w:rFonts w:ascii="Arial" w:hAnsi="Arial" w:cs="Arial"/>
          <w:i/>
          <w:iCs/>
          <w:sz w:val="20"/>
          <w:szCs w:val="20"/>
        </w:rPr>
      </w:pPr>
      <w:r w:rsidRPr="002E5016">
        <w:rPr>
          <w:rFonts w:ascii="Arial" w:hAnsi="Arial" w:cs="Arial"/>
          <w:b/>
          <w:bCs/>
          <w:i/>
          <w:iCs/>
          <w:sz w:val="20"/>
          <w:szCs w:val="20"/>
        </w:rPr>
        <w:t xml:space="preserve">Observation </w:t>
      </w:r>
      <w:r>
        <w:rPr>
          <w:rFonts w:ascii="Arial" w:hAnsi="Arial" w:cs="Arial"/>
          <w:b/>
          <w:bCs/>
          <w:i/>
          <w:iCs/>
          <w:sz w:val="20"/>
          <w:szCs w:val="20"/>
        </w:rPr>
        <w:t>4</w:t>
      </w:r>
      <w:r>
        <w:rPr>
          <w:rFonts w:ascii="Helvetica" w:hAnsi="Helvetica"/>
          <w:color w:val="000000"/>
          <w:sz w:val="21"/>
          <w:szCs w:val="21"/>
        </w:rPr>
        <w:t xml:space="preserve">: </w:t>
      </w:r>
      <w:r w:rsidRPr="00805C48">
        <w:rPr>
          <w:rFonts w:ascii="Arial" w:hAnsi="Arial" w:cs="Arial"/>
          <w:i/>
          <w:iCs/>
          <w:sz w:val="20"/>
          <w:szCs w:val="20"/>
        </w:rPr>
        <w:t>With defining two sets of MSD requirements</w:t>
      </w:r>
      <w:r>
        <w:rPr>
          <w:rFonts w:ascii="Arial" w:hAnsi="Arial" w:cs="Arial"/>
          <w:i/>
          <w:iCs/>
          <w:sz w:val="20"/>
          <w:szCs w:val="20"/>
        </w:rPr>
        <w:t xml:space="preserve"> and</w:t>
      </w:r>
      <w:r w:rsidRPr="00805C48">
        <w:rPr>
          <w:rFonts w:ascii="Arial" w:hAnsi="Arial" w:cs="Arial"/>
          <w:i/>
          <w:iCs/>
          <w:sz w:val="20"/>
          <w:szCs w:val="20"/>
        </w:rPr>
        <w:t xml:space="preserve"> only a subset of UEs is expected to support the optional set</w:t>
      </w:r>
      <w:r>
        <w:rPr>
          <w:rFonts w:ascii="Arial" w:hAnsi="Arial" w:cs="Arial"/>
          <w:i/>
          <w:iCs/>
          <w:sz w:val="20"/>
          <w:szCs w:val="20"/>
        </w:rPr>
        <w:t>,</w:t>
      </w:r>
      <w:r w:rsidRPr="00805C48">
        <w:rPr>
          <w:rFonts w:ascii="Arial" w:hAnsi="Arial" w:cs="Arial"/>
          <w:i/>
          <w:iCs/>
          <w:sz w:val="20"/>
          <w:szCs w:val="20"/>
        </w:rPr>
        <w:t xml:space="preserve"> the performance gain for the network is uncertain.</w:t>
      </w:r>
    </w:p>
    <w:p w14:paraId="7F435E80" w14:textId="568D42F1" w:rsidR="00805C48" w:rsidRPr="00805C48" w:rsidRDefault="00805C48" w:rsidP="00805C48">
      <w:pPr>
        <w:jc w:val="both"/>
        <w:rPr>
          <w:rFonts w:ascii="Arial" w:hAnsi="Arial" w:cs="Arial"/>
          <w:sz w:val="20"/>
          <w:szCs w:val="20"/>
        </w:rPr>
      </w:pPr>
    </w:p>
    <w:p w14:paraId="044E0DDE" w14:textId="048D3D6C" w:rsidR="00805C48" w:rsidRDefault="00805C48" w:rsidP="002E5016">
      <w:pPr>
        <w:spacing w:after="120"/>
        <w:jc w:val="both"/>
        <w:rPr>
          <w:rFonts w:ascii="Arial" w:hAnsi="Arial" w:cs="Arial"/>
          <w:sz w:val="20"/>
          <w:szCs w:val="20"/>
        </w:rPr>
      </w:pPr>
      <w:r w:rsidRPr="00805C48">
        <w:rPr>
          <w:rFonts w:ascii="Arial" w:hAnsi="Arial" w:cs="Arial"/>
          <w:b/>
          <w:bCs/>
          <w:i/>
          <w:iCs/>
          <w:sz w:val="20"/>
          <w:szCs w:val="20"/>
        </w:rPr>
        <w:t>Observation 5</w:t>
      </w:r>
      <w:r w:rsidRPr="00805C48">
        <w:rPr>
          <w:rFonts w:ascii="Arial" w:hAnsi="Arial" w:cs="Arial"/>
          <w:i/>
          <w:iCs/>
          <w:sz w:val="20"/>
          <w:szCs w:val="20"/>
        </w:rPr>
        <w:t xml:space="preserve">: Maintaining one set of requirements with </w:t>
      </w:r>
      <w:r>
        <w:rPr>
          <w:rFonts w:ascii="Arial" w:hAnsi="Arial" w:cs="Arial"/>
          <w:i/>
          <w:iCs/>
          <w:sz w:val="20"/>
          <w:szCs w:val="20"/>
        </w:rPr>
        <w:t>practical</w:t>
      </w:r>
      <w:r w:rsidRPr="00805C48">
        <w:rPr>
          <w:rFonts w:ascii="Arial" w:hAnsi="Arial" w:cs="Arial"/>
          <w:i/>
          <w:iCs/>
          <w:sz w:val="20"/>
          <w:szCs w:val="20"/>
        </w:rPr>
        <w:t xml:space="preserve"> MSD improvement would motivate UE vendors to tighten but not outstretch their device performance which could potentially provide better overall link performance</w:t>
      </w:r>
      <w:r>
        <w:rPr>
          <w:rFonts w:ascii="Arial" w:hAnsi="Arial" w:cs="Arial"/>
          <w:i/>
          <w:iCs/>
          <w:sz w:val="20"/>
          <w:szCs w:val="20"/>
        </w:rPr>
        <w:t xml:space="preserve"> and </w:t>
      </w:r>
      <w:r w:rsidRPr="00805C48">
        <w:rPr>
          <w:rFonts w:ascii="Arial" w:hAnsi="Arial" w:cs="Arial"/>
          <w:i/>
          <w:iCs/>
          <w:sz w:val="20"/>
          <w:szCs w:val="20"/>
        </w:rPr>
        <w:t>shall benefit the entire cellular network ecosystem in the long run.</w:t>
      </w:r>
    </w:p>
    <w:p w14:paraId="37127386" w14:textId="3A4E86A2" w:rsidR="00B31A84" w:rsidRDefault="00B31A84" w:rsidP="00B31A84">
      <w:pPr>
        <w:jc w:val="both"/>
        <w:rPr>
          <w:rFonts w:ascii="Arial" w:hAnsi="Arial" w:cs="Arial"/>
        </w:rPr>
      </w:pPr>
    </w:p>
    <w:p w14:paraId="3394BE03" w14:textId="77777777" w:rsidR="002E5016" w:rsidRPr="002E5016" w:rsidRDefault="002E5016" w:rsidP="002E5016">
      <w:pPr>
        <w:spacing w:after="120"/>
        <w:jc w:val="both"/>
        <w:rPr>
          <w:rFonts w:ascii="Arial" w:hAnsi="Arial" w:cs="Arial"/>
          <w:i/>
          <w:iCs/>
          <w:sz w:val="20"/>
          <w:szCs w:val="20"/>
        </w:rPr>
      </w:pPr>
      <w:r w:rsidRPr="002E5016">
        <w:rPr>
          <w:rFonts w:ascii="Arial" w:hAnsi="Arial" w:cs="Arial"/>
          <w:b/>
          <w:bCs/>
          <w:i/>
          <w:iCs/>
          <w:sz w:val="20"/>
          <w:szCs w:val="20"/>
        </w:rPr>
        <w:t>Question 1</w:t>
      </w:r>
      <w:r w:rsidRPr="002E5016">
        <w:rPr>
          <w:rFonts w:ascii="Arial" w:hAnsi="Arial" w:cs="Arial"/>
          <w:i/>
          <w:iCs/>
          <w:sz w:val="20"/>
          <w:szCs w:val="20"/>
        </w:rPr>
        <w:t>: Does the network always assume such MSD would occur to the victim carrier as long as the interferer overlaps with the DL victim carriers?</w:t>
      </w:r>
    </w:p>
    <w:p w14:paraId="6C4A388D" w14:textId="77777777" w:rsidR="002E5016" w:rsidRDefault="002E5016" w:rsidP="002E5016">
      <w:pPr>
        <w:jc w:val="both"/>
        <w:rPr>
          <w:rFonts w:ascii="Arial" w:hAnsi="Arial" w:cs="Arial"/>
          <w:sz w:val="20"/>
          <w:szCs w:val="20"/>
        </w:rPr>
      </w:pPr>
    </w:p>
    <w:p w14:paraId="766873A7" w14:textId="77777777" w:rsidR="002E5016" w:rsidRPr="002E5016" w:rsidRDefault="002E5016" w:rsidP="002E5016">
      <w:pPr>
        <w:spacing w:after="120"/>
        <w:jc w:val="both"/>
        <w:rPr>
          <w:rFonts w:ascii="Arial" w:hAnsi="Arial" w:cs="Arial"/>
          <w:i/>
          <w:iCs/>
          <w:sz w:val="20"/>
          <w:szCs w:val="20"/>
        </w:rPr>
      </w:pPr>
      <w:r w:rsidRPr="002E5016">
        <w:rPr>
          <w:rFonts w:ascii="Arial" w:hAnsi="Arial" w:cs="Arial"/>
          <w:b/>
          <w:bCs/>
          <w:i/>
          <w:iCs/>
          <w:sz w:val="20"/>
          <w:szCs w:val="20"/>
        </w:rPr>
        <w:t>Question 2</w:t>
      </w:r>
      <w:r w:rsidRPr="002E5016">
        <w:rPr>
          <w:rFonts w:ascii="Arial" w:hAnsi="Arial" w:cs="Arial"/>
          <w:i/>
          <w:iCs/>
          <w:sz w:val="20"/>
          <w:szCs w:val="20"/>
        </w:rPr>
        <w:t>: Is there any provision on the MSD value when the UE UL power is less than Pmax or the interferer only partially overlaps with the DL victim carrier?</w:t>
      </w:r>
    </w:p>
    <w:p w14:paraId="2029C661" w14:textId="77777777" w:rsidR="002E5016" w:rsidRDefault="002E5016" w:rsidP="002E5016">
      <w:pPr>
        <w:jc w:val="both"/>
        <w:rPr>
          <w:rFonts w:ascii="Arial" w:hAnsi="Arial" w:cs="Arial"/>
          <w:sz w:val="20"/>
          <w:szCs w:val="20"/>
        </w:rPr>
      </w:pPr>
    </w:p>
    <w:p w14:paraId="718FC566" w14:textId="4B87CA02" w:rsidR="002E5016" w:rsidRDefault="002E5016" w:rsidP="002E5016">
      <w:pPr>
        <w:spacing w:after="120"/>
        <w:jc w:val="both"/>
        <w:rPr>
          <w:rFonts w:ascii="Arial" w:hAnsi="Arial" w:cs="Arial"/>
          <w:i/>
          <w:iCs/>
          <w:sz w:val="20"/>
          <w:szCs w:val="20"/>
        </w:rPr>
      </w:pPr>
      <w:r w:rsidRPr="002E5016">
        <w:rPr>
          <w:rFonts w:ascii="Arial" w:hAnsi="Arial" w:cs="Arial"/>
          <w:b/>
          <w:bCs/>
          <w:i/>
          <w:iCs/>
          <w:sz w:val="20"/>
          <w:szCs w:val="20"/>
        </w:rPr>
        <w:t>Question 3</w:t>
      </w:r>
      <w:r w:rsidRPr="002E5016">
        <w:rPr>
          <w:rFonts w:ascii="Arial" w:hAnsi="Arial" w:cs="Arial"/>
          <w:i/>
          <w:iCs/>
          <w:sz w:val="20"/>
          <w:szCs w:val="20"/>
        </w:rPr>
        <w:t>: Does the network store all the 3GPP defined MSD values for every band combination as reference for scheduling?</w:t>
      </w:r>
    </w:p>
    <w:p w14:paraId="335D9275" w14:textId="27C86347" w:rsidR="002E5016" w:rsidRPr="002E5016" w:rsidRDefault="002E5016" w:rsidP="002E5016">
      <w:pPr>
        <w:jc w:val="both"/>
        <w:rPr>
          <w:rFonts w:ascii="Arial" w:hAnsi="Arial" w:cs="Arial"/>
          <w:sz w:val="20"/>
          <w:szCs w:val="20"/>
        </w:rPr>
      </w:pPr>
    </w:p>
    <w:p w14:paraId="4D956D4A" w14:textId="43B3CD22" w:rsidR="002E5016" w:rsidRDefault="002E5016" w:rsidP="002E5016">
      <w:pPr>
        <w:spacing w:after="120"/>
        <w:jc w:val="both"/>
        <w:rPr>
          <w:rFonts w:ascii="Arial" w:hAnsi="Arial" w:cs="Arial"/>
          <w:i/>
          <w:iCs/>
          <w:sz w:val="20"/>
          <w:szCs w:val="20"/>
        </w:rPr>
      </w:pPr>
      <w:r w:rsidRPr="002E5016">
        <w:rPr>
          <w:rFonts w:ascii="Arial" w:hAnsi="Arial" w:cs="Arial"/>
          <w:b/>
          <w:bCs/>
          <w:i/>
          <w:iCs/>
          <w:sz w:val="20"/>
          <w:szCs w:val="20"/>
        </w:rPr>
        <w:t>Question 4</w:t>
      </w:r>
      <w:r w:rsidRPr="002E5016">
        <w:rPr>
          <w:rFonts w:ascii="Arial" w:hAnsi="Arial" w:cs="Arial"/>
          <w:i/>
          <w:iCs/>
          <w:sz w:val="20"/>
          <w:szCs w:val="20"/>
        </w:rPr>
        <w:t>: How “low” the MSD should be in order for the combination to be considered as practically usable?</w:t>
      </w:r>
    </w:p>
    <w:p w14:paraId="63D16199" w14:textId="729A1906" w:rsidR="002E5016" w:rsidRPr="002E5016" w:rsidRDefault="002E5016" w:rsidP="002E5016">
      <w:pPr>
        <w:jc w:val="both"/>
        <w:rPr>
          <w:rFonts w:ascii="Arial" w:hAnsi="Arial" w:cs="Arial"/>
          <w:sz w:val="20"/>
          <w:szCs w:val="20"/>
        </w:rPr>
      </w:pPr>
    </w:p>
    <w:p w14:paraId="1CBEF158" w14:textId="5DC64E4E" w:rsidR="002E5016" w:rsidRDefault="002E5016" w:rsidP="002E5016">
      <w:pPr>
        <w:spacing w:after="120"/>
        <w:jc w:val="both"/>
        <w:rPr>
          <w:rFonts w:ascii="Arial" w:hAnsi="Arial" w:cs="Arial"/>
          <w:i/>
          <w:iCs/>
          <w:sz w:val="20"/>
          <w:szCs w:val="20"/>
        </w:rPr>
      </w:pPr>
      <w:r w:rsidRPr="002E5016">
        <w:rPr>
          <w:rFonts w:ascii="Arial" w:hAnsi="Arial" w:cs="Arial"/>
          <w:b/>
          <w:bCs/>
          <w:i/>
          <w:iCs/>
          <w:sz w:val="20"/>
          <w:szCs w:val="20"/>
        </w:rPr>
        <w:t>Proposal</w:t>
      </w:r>
      <w:r w:rsidR="00805C48">
        <w:rPr>
          <w:rFonts w:ascii="Arial" w:hAnsi="Arial" w:cs="Arial"/>
          <w:b/>
          <w:bCs/>
          <w:i/>
          <w:iCs/>
          <w:sz w:val="20"/>
          <w:szCs w:val="20"/>
        </w:rPr>
        <w:t xml:space="preserve"> 1</w:t>
      </w:r>
      <w:r w:rsidRPr="002E5016">
        <w:rPr>
          <w:rFonts w:ascii="Arial" w:hAnsi="Arial" w:cs="Arial"/>
          <w:i/>
          <w:iCs/>
          <w:sz w:val="20"/>
          <w:szCs w:val="20"/>
        </w:rPr>
        <w:t>: Further clarifications are needed on how network would handle UE differently before the consideration of UE capability introduction.</w:t>
      </w:r>
    </w:p>
    <w:p w14:paraId="1BB6F874" w14:textId="5566461E" w:rsidR="00805C48" w:rsidRPr="00805C48" w:rsidRDefault="00805C48" w:rsidP="00805C48">
      <w:pPr>
        <w:jc w:val="both"/>
        <w:rPr>
          <w:rFonts w:ascii="Arial" w:hAnsi="Arial" w:cs="Arial"/>
          <w:sz w:val="20"/>
          <w:szCs w:val="20"/>
        </w:rPr>
      </w:pPr>
    </w:p>
    <w:p w14:paraId="4F9CCDC8" w14:textId="5A754F2E" w:rsidR="00805C48" w:rsidRDefault="00805C48" w:rsidP="002E5016">
      <w:pPr>
        <w:spacing w:after="120"/>
        <w:jc w:val="both"/>
        <w:rPr>
          <w:rFonts w:ascii="Arial" w:hAnsi="Arial" w:cs="Arial"/>
          <w:i/>
          <w:iCs/>
          <w:sz w:val="20"/>
          <w:szCs w:val="20"/>
        </w:rPr>
      </w:pPr>
      <w:r w:rsidRPr="00805C48">
        <w:rPr>
          <w:rFonts w:ascii="Arial" w:hAnsi="Arial" w:cs="Arial"/>
          <w:b/>
          <w:bCs/>
          <w:i/>
          <w:iCs/>
          <w:sz w:val="20"/>
          <w:szCs w:val="20"/>
        </w:rPr>
        <w:t>Proposal 2</w:t>
      </w:r>
      <w:r>
        <w:rPr>
          <w:rFonts w:ascii="Arial" w:hAnsi="Arial" w:cs="Arial"/>
          <w:i/>
          <w:iCs/>
          <w:sz w:val="20"/>
          <w:szCs w:val="20"/>
        </w:rPr>
        <w:t xml:space="preserve">: </w:t>
      </w:r>
      <w:r w:rsidRPr="00805C48">
        <w:rPr>
          <w:rFonts w:ascii="Arial" w:hAnsi="Arial" w:cs="Arial"/>
          <w:i/>
          <w:iCs/>
          <w:sz w:val="20"/>
          <w:szCs w:val="20"/>
        </w:rPr>
        <w:t xml:space="preserve">Keep one set of MSD requirements and </w:t>
      </w:r>
      <w:r>
        <w:rPr>
          <w:rFonts w:ascii="Arial" w:hAnsi="Arial" w:cs="Arial"/>
          <w:i/>
          <w:iCs/>
          <w:sz w:val="20"/>
          <w:szCs w:val="20"/>
        </w:rPr>
        <w:t>specify MSD with</w:t>
      </w:r>
      <w:r w:rsidRPr="00805C48">
        <w:rPr>
          <w:rFonts w:ascii="Arial" w:hAnsi="Arial" w:cs="Arial"/>
          <w:i/>
          <w:iCs/>
          <w:sz w:val="20"/>
          <w:szCs w:val="20"/>
        </w:rPr>
        <w:t xml:space="preserve"> </w:t>
      </w:r>
      <w:r>
        <w:rPr>
          <w:rFonts w:ascii="Arial" w:hAnsi="Arial" w:cs="Arial"/>
          <w:i/>
          <w:iCs/>
          <w:sz w:val="20"/>
          <w:szCs w:val="20"/>
        </w:rPr>
        <w:t>practical device performance</w:t>
      </w:r>
      <w:r w:rsidRPr="00805C48">
        <w:rPr>
          <w:rFonts w:ascii="Arial" w:hAnsi="Arial" w:cs="Arial"/>
          <w:i/>
          <w:iCs/>
          <w:sz w:val="20"/>
          <w:szCs w:val="20"/>
        </w:rPr>
        <w:t xml:space="preserve"> improvement</w:t>
      </w:r>
      <w:r>
        <w:rPr>
          <w:rFonts w:ascii="Arial" w:hAnsi="Arial" w:cs="Arial"/>
          <w:i/>
          <w:iCs/>
          <w:sz w:val="20"/>
          <w:szCs w:val="20"/>
        </w:rPr>
        <w:t xml:space="preserve"> for the new combinations going forward.</w:t>
      </w:r>
    </w:p>
    <w:p w14:paraId="7F79269D" w14:textId="77777777" w:rsidR="002E5016" w:rsidRPr="002E5016" w:rsidRDefault="002E5016" w:rsidP="002E5016">
      <w:pPr>
        <w:jc w:val="both"/>
        <w:rPr>
          <w:rFonts w:ascii="Arial" w:hAnsi="Arial" w:cs="Arial"/>
        </w:rPr>
      </w:pPr>
    </w:p>
    <w:p w14:paraId="5D2DDC34" w14:textId="62AA5838" w:rsidR="005E69AE" w:rsidRDefault="005E69AE" w:rsidP="005E69AE">
      <w:pPr>
        <w:pStyle w:val="Heading1"/>
      </w:pPr>
      <w:r>
        <w:t>4</w:t>
      </w:r>
      <w:r>
        <w:tab/>
        <w:t>References</w:t>
      </w:r>
    </w:p>
    <w:p w14:paraId="3C074039" w14:textId="77777777" w:rsidR="004768DA" w:rsidRPr="004768DA" w:rsidRDefault="004768DA" w:rsidP="004768DA"/>
    <w:bookmarkEnd w:id="0"/>
    <w:p w14:paraId="365EDA81" w14:textId="3521340A" w:rsidR="007109F0" w:rsidRDefault="002E5016" w:rsidP="008F626A">
      <w:pPr>
        <w:pStyle w:val="EX"/>
        <w:jc w:val="both"/>
        <w:rPr>
          <w:rFonts w:ascii="Arial" w:hAnsi="Arial" w:cs="Arial"/>
        </w:rPr>
      </w:pPr>
      <w:r>
        <w:rPr>
          <w:rFonts w:ascii="Arial" w:hAnsi="Arial" w:cs="Arial"/>
        </w:rPr>
        <w:t>R4-141741 “</w:t>
      </w:r>
      <w:r w:rsidRPr="002E5016">
        <w:rPr>
          <w:rFonts w:ascii="Arial" w:hAnsi="Arial" w:cs="Arial"/>
        </w:rPr>
        <w:t>WF on RF component parameters for 2UL inter-band CA MSD development</w:t>
      </w:r>
      <w:r>
        <w:rPr>
          <w:rFonts w:ascii="Arial" w:hAnsi="Arial" w:cs="Arial"/>
        </w:rPr>
        <w:t xml:space="preserve">”, </w:t>
      </w:r>
      <w:r w:rsidRPr="002E5016">
        <w:rPr>
          <w:rFonts w:ascii="Arial" w:hAnsi="Arial" w:cs="Arial"/>
          <w:lang w:val="en-US"/>
        </w:rPr>
        <w:t>MediaTek Inc.</w:t>
      </w:r>
      <w:r>
        <w:rPr>
          <w:rFonts w:ascii="Arial" w:hAnsi="Arial" w:cs="Arial"/>
          <w:lang w:val="en-US"/>
        </w:rPr>
        <w:t xml:space="preserve">, </w:t>
      </w:r>
      <w:r>
        <w:rPr>
          <w:rFonts w:ascii="Arial" w:hAnsi="Arial" w:cs="Arial"/>
        </w:rPr>
        <w:t xml:space="preserve">3GPP TSG-RAN WG4 Meeting </w:t>
      </w:r>
      <w:r w:rsidRPr="002E5016">
        <w:rPr>
          <w:rFonts w:ascii="Arial" w:hAnsi="Arial" w:cs="Arial"/>
          <w:lang w:val="en-US"/>
        </w:rPr>
        <w:t>#70bis</w:t>
      </w:r>
      <w:r>
        <w:rPr>
          <w:rFonts w:ascii="Arial" w:hAnsi="Arial" w:cs="Arial"/>
          <w:lang w:val="en-US"/>
        </w:rPr>
        <w:t xml:space="preserve">, </w:t>
      </w:r>
      <w:r w:rsidRPr="002E5016">
        <w:rPr>
          <w:rFonts w:ascii="Arial" w:hAnsi="Arial" w:cs="Arial"/>
          <w:bCs/>
          <w:lang w:val="en-US"/>
        </w:rPr>
        <w:t>San Jose Del Cabo, Mexico, March 31</w:t>
      </w:r>
      <w:r w:rsidRPr="002E5016">
        <w:rPr>
          <w:rFonts w:ascii="Arial" w:hAnsi="Arial" w:cs="Arial"/>
          <w:bCs/>
          <w:vertAlign w:val="superscript"/>
          <w:lang w:val="en-US"/>
        </w:rPr>
        <w:t>st</w:t>
      </w:r>
      <w:r w:rsidRPr="002E5016">
        <w:rPr>
          <w:rFonts w:ascii="Arial" w:hAnsi="Arial" w:cs="Arial"/>
          <w:bCs/>
          <w:lang w:val="en-US"/>
        </w:rPr>
        <w:t xml:space="preserve"> – April 4</w:t>
      </w:r>
      <w:r w:rsidRPr="002E5016">
        <w:rPr>
          <w:rFonts w:ascii="Arial" w:hAnsi="Arial" w:cs="Arial"/>
          <w:bCs/>
          <w:vertAlign w:val="superscript"/>
          <w:lang w:val="en-US"/>
        </w:rPr>
        <w:t>th</w:t>
      </w:r>
      <w:r w:rsidRPr="002E5016">
        <w:rPr>
          <w:rFonts w:ascii="Arial" w:hAnsi="Arial" w:cs="Arial"/>
          <w:bCs/>
          <w:lang w:val="en-US"/>
        </w:rPr>
        <w:t>, 2014</w:t>
      </w:r>
    </w:p>
    <w:p w14:paraId="7007F551" w14:textId="16F88454" w:rsidR="00954A53" w:rsidRDefault="002E5016" w:rsidP="008F626A">
      <w:pPr>
        <w:pStyle w:val="EX"/>
        <w:jc w:val="both"/>
        <w:rPr>
          <w:rFonts w:ascii="Arial" w:hAnsi="Arial" w:cs="Arial"/>
        </w:rPr>
      </w:pPr>
      <w:r w:rsidRPr="002E5016">
        <w:rPr>
          <w:rFonts w:ascii="Arial" w:hAnsi="Arial" w:cs="Arial"/>
          <w:lang w:val="en-US"/>
        </w:rPr>
        <w:t>R4-2110791 “Discussion on UE capability for improved PC2 MSD for EN-DC and NR CA,” CHTTL</w:t>
      </w:r>
      <w:r>
        <w:rPr>
          <w:rFonts w:ascii="Arial" w:hAnsi="Arial" w:cs="Arial"/>
          <w:lang w:val="en-US"/>
        </w:rPr>
        <w:t>,</w:t>
      </w:r>
      <w:r w:rsidR="00954A53">
        <w:rPr>
          <w:rFonts w:ascii="Arial" w:hAnsi="Arial" w:cs="Arial"/>
        </w:rPr>
        <w:t xml:space="preserve"> 3GPP TSG-RAN WG4 Meeting #9</w:t>
      </w:r>
      <w:r>
        <w:rPr>
          <w:rFonts w:ascii="Arial" w:hAnsi="Arial" w:cs="Arial"/>
        </w:rPr>
        <w:t>9</w:t>
      </w:r>
      <w:r w:rsidR="00954A53">
        <w:rPr>
          <w:rFonts w:ascii="Arial" w:hAnsi="Arial" w:cs="Arial"/>
        </w:rPr>
        <w:t xml:space="preserve">-e, </w:t>
      </w:r>
      <w:r>
        <w:rPr>
          <w:rFonts w:ascii="Arial" w:hAnsi="Arial" w:cs="Arial"/>
        </w:rPr>
        <w:t>May</w:t>
      </w:r>
      <w:r w:rsidR="00954A53">
        <w:rPr>
          <w:rFonts w:ascii="Arial" w:hAnsi="Arial" w:cs="Arial"/>
        </w:rPr>
        <w:t xml:space="preserve"> 1</w:t>
      </w:r>
      <w:r>
        <w:rPr>
          <w:rFonts w:ascii="Arial" w:hAnsi="Arial" w:cs="Arial"/>
        </w:rPr>
        <w:t>9</w:t>
      </w:r>
      <w:r w:rsidR="00954A53" w:rsidRPr="00450387">
        <w:rPr>
          <w:rFonts w:ascii="Arial" w:hAnsi="Arial" w:cs="Arial"/>
          <w:vertAlign w:val="superscript"/>
        </w:rPr>
        <w:t>th</w:t>
      </w:r>
      <w:r w:rsidR="00954A53">
        <w:rPr>
          <w:rFonts w:ascii="Arial" w:hAnsi="Arial" w:cs="Arial"/>
        </w:rPr>
        <w:t xml:space="preserve"> – 2</w:t>
      </w:r>
      <w:r>
        <w:rPr>
          <w:rFonts w:ascii="Arial" w:hAnsi="Arial" w:cs="Arial"/>
        </w:rPr>
        <w:t>7</w:t>
      </w:r>
      <w:r w:rsidR="00954A53" w:rsidRPr="00450387">
        <w:rPr>
          <w:rFonts w:ascii="Arial" w:hAnsi="Arial" w:cs="Arial"/>
          <w:vertAlign w:val="superscript"/>
        </w:rPr>
        <w:t>th</w:t>
      </w:r>
      <w:r w:rsidR="00954A53">
        <w:rPr>
          <w:rFonts w:ascii="Arial" w:hAnsi="Arial" w:cs="Arial"/>
        </w:rPr>
        <w:t>, 2021</w:t>
      </w:r>
    </w:p>
    <w:p w14:paraId="06665867" w14:textId="56F94E66" w:rsidR="00450387" w:rsidRDefault="002E5016" w:rsidP="00954A53">
      <w:pPr>
        <w:pStyle w:val="EX"/>
        <w:jc w:val="both"/>
        <w:rPr>
          <w:rFonts w:ascii="Arial" w:hAnsi="Arial" w:cs="Arial"/>
        </w:rPr>
      </w:pPr>
      <w:r w:rsidRPr="002E5016">
        <w:rPr>
          <w:rFonts w:ascii="Arial" w:hAnsi="Arial" w:cs="Arial"/>
          <w:lang w:val="en-US"/>
        </w:rPr>
        <w:t>R4-2111492 “MSD and real-world implications,” T-Mobile USA, Deutsche Telekom, Verizon, CHTTL, AT&amp;T, Dish Network</w:t>
      </w:r>
      <w:r>
        <w:rPr>
          <w:rFonts w:ascii="Arial" w:hAnsi="Arial" w:cs="Arial"/>
          <w:lang w:val="en-US"/>
        </w:rPr>
        <w:t xml:space="preserve">, </w:t>
      </w:r>
      <w:r>
        <w:rPr>
          <w:rFonts w:ascii="Arial" w:hAnsi="Arial" w:cs="Arial"/>
        </w:rPr>
        <w:t>3GPP TSG-RAN WG4 Meeting #99-e, May 19</w:t>
      </w:r>
      <w:r w:rsidRPr="00450387">
        <w:rPr>
          <w:rFonts w:ascii="Arial" w:hAnsi="Arial" w:cs="Arial"/>
          <w:vertAlign w:val="superscript"/>
        </w:rPr>
        <w:t>th</w:t>
      </w:r>
      <w:r>
        <w:rPr>
          <w:rFonts w:ascii="Arial" w:hAnsi="Arial" w:cs="Arial"/>
        </w:rPr>
        <w:t xml:space="preserve"> – 27</w:t>
      </w:r>
      <w:r w:rsidRPr="00450387">
        <w:rPr>
          <w:rFonts w:ascii="Arial" w:hAnsi="Arial" w:cs="Arial"/>
          <w:vertAlign w:val="superscript"/>
        </w:rPr>
        <w:t>th</w:t>
      </w:r>
      <w:r>
        <w:rPr>
          <w:rFonts w:ascii="Arial" w:hAnsi="Arial" w:cs="Arial"/>
        </w:rPr>
        <w:t>, 2021</w:t>
      </w:r>
    </w:p>
    <w:p w14:paraId="58F014D4" w14:textId="6522138C" w:rsidR="002E5016" w:rsidRPr="002E5016" w:rsidRDefault="002E5016" w:rsidP="00954A53">
      <w:pPr>
        <w:pStyle w:val="EX"/>
        <w:jc w:val="both"/>
        <w:rPr>
          <w:rFonts w:ascii="Arial" w:hAnsi="Arial" w:cs="Arial"/>
        </w:rPr>
      </w:pPr>
      <w:r w:rsidRPr="002E5016">
        <w:rPr>
          <w:rFonts w:ascii="Arial" w:hAnsi="Arial" w:cs="Arial"/>
          <w:lang w:val="en-US"/>
        </w:rPr>
        <w:t>RP-211305</w:t>
      </w:r>
      <w:r>
        <w:rPr>
          <w:rFonts w:ascii="Arial" w:hAnsi="Arial" w:cs="Arial"/>
          <w:lang w:val="en-US"/>
        </w:rPr>
        <w:t xml:space="preserve"> “</w:t>
      </w:r>
      <w:r w:rsidRPr="002E5016">
        <w:rPr>
          <w:rFonts w:ascii="Arial" w:hAnsi="Arial" w:cs="Arial"/>
          <w:lang w:val="en-US"/>
        </w:rPr>
        <w:t>Improved MSD for CA and DC</w:t>
      </w:r>
      <w:r>
        <w:rPr>
          <w:rFonts w:ascii="Arial" w:hAnsi="Arial" w:cs="Arial"/>
          <w:lang w:val="en-US"/>
        </w:rPr>
        <w:t xml:space="preserve">”, Qualcomm Incorporated etc., </w:t>
      </w:r>
      <w:r w:rsidRPr="002E5016">
        <w:rPr>
          <w:rFonts w:ascii="Arial" w:hAnsi="Arial" w:cs="Arial"/>
          <w:lang w:val="en-US"/>
        </w:rPr>
        <w:t>3GPP TSG-RAN #92-e</w:t>
      </w:r>
      <w:r>
        <w:rPr>
          <w:rFonts w:ascii="Arial" w:hAnsi="Arial" w:cs="Arial"/>
          <w:lang w:val="en-US"/>
        </w:rPr>
        <w:t>, June 14</w:t>
      </w:r>
      <w:r w:rsidRPr="002E5016">
        <w:rPr>
          <w:rFonts w:ascii="Arial" w:hAnsi="Arial" w:cs="Arial"/>
          <w:vertAlign w:val="superscript"/>
          <w:lang w:val="en-US"/>
        </w:rPr>
        <w:t>th</w:t>
      </w:r>
      <w:r>
        <w:rPr>
          <w:rFonts w:ascii="Arial" w:hAnsi="Arial" w:cs="Arial"/>
          <w:lang w:val="en-US"/>
        </w:rPr>
        <w:t xml:space="preserve"> – 18</w:t>
      </w:r>
      <w:r w:rsidRPr="002E5016">
        <w:rPr>
          <w:rFonts w:ascii="Arial" w:hAnsi="Arial" w:cs="Arial"/>
          <w:vertAlign w:val="superscript"/>
          <w:lang w:val="en-US"/>
        </w:rPr>
        <w:t>th</w:t>
      </w:r>
      <w:r>
        <w:rPr>
          <w:rFonts w:ascii="Arial" w:hAnsi="Arial" w:cs="Arial"/>
          <w:lang w:val="en-US"/>
        </w:rPr>
        <w:t>, 2021</w:t>
      </w:r>
    </w:p>
    <w:p w14:paraId="6754C30A" w14:textId="6213BB7A" w:rsidR="002E5016" w:rsidRDefault="002E5016" w:rsidP="00954A53">
      <w:pPr>
        <w:pStyle w:val="EX"/>
        <w:jc w:val="both"/>
        <w:rPr>
          <w:rFonts w:ascii="Arial" w:hAnsi="Arial" w:cs="Arial"/>
        </w:rPr>
      </w:pPr>
      <w:r w:rsidRPr="002E5016">
        <w:rPr>
          <w:rFonts w:ascii="Arial" w:hAnsi="Arial" w:cs="Arial"/>
        </w:rPr>
        <w:t>R4-147675</w:t>
      </w:r>
      <w:r>
        <w:rPr>
          <w:rFonts w:ascii="Arial" w:hAnsi="Arial" w:cs="Arial"/>
        </w:rPr>
        <w:t xml:space="preserve"> “</w:t>
      </w:r>
      <w:r w:rsidRPr="002E5016">
        <w:rPr>
          <w:rFonts w:ascii="Arial" w:hAnsi="Arial" w:cs="Arial"/>
        </w:rPr>
        <w:t>MSD for B42 in class A2 CA B3_B42</w:t>
      </w:r>
      <w:r>
        <w:rPr>
          <w:rFonts w:ascii="Arial" w:hAnsi="Arial" w:cs="Arial"/>
        </w:rPr>
        <w:t xml:space="preserve">”, </w:t>
      </w:r>
      <w:r w:rsidRPr="002E5016">
        <w:rPr>
          <w:rFonts w:ascii="Arial" w:hAnsi="Arial" w:cs="Arial"/>
        </w:rPr>
        <w:t>MediaTek Inc.</w:t>
      </w:r>
      <w:r>
        <w:rPr>
          <w:rFonts w:ascii="Arial" w:hAnsi="Arial" w:cs="Arial"/>
        </w:rPr>
        <w:t xml:space="preserve">, 3GPP TSG-RAN WG4 Meeting #73, </w:t>
      </w:r>
      <w:r w:rsidRPr="002E5016">
        <w:rPr>
          <w:rFonts w:ascii="Arial" w:hAnsi="Arial" w:cs="Arial"/>
        </w:rPr>
        <w:t>San Francisco, CA, USA, November 17</w:t>
      </w:r>
      <w:r w:rsidRPr="002E5016">
        <w:rPr>
          <w:rFonts w:ascii="Arial" w:hAnsi="Arial" w:cs="Arial"/>
          <w:vertAlign w:val="superscript"/>
        </w:rPr>
        <w:t>th</w:t>
      </w:r>
      <w:r w:rsidRPr="002E5016">
        <w:rPr>
          <w:rFonts w:ascii="Arial" w:hAnsi="Arial" w:cs="Arial"/>
        </w:rPr>
        <w:t xml:space="preserve"> – 21</w:t>
      </w:r>
      <w:r w:rsidRPr="002E5016">
        <w:rPr>
          <w:rFonts w:ascii="Arial" w:hAnsi="Arial" w:cs="Arial"/>
          <w:vertAlign w:val="superscript"/>
        </w:rPr>
        <w:t>st</w:t>
      </w:r>
      <w:r w:rsidRPr="002E5016">
        <w:rPr>
          <w:rFonts w:ascii="Arial" w:hAnsi="Arial" w:cs="Arial"/>
        </w:rPr>
        <w:t>, 2014</w:t>
      </w:r>
    </w:p>
    <w:p w14:paraId="2A0C258B" w14:textId="552C1A5B" w:rsidR="002E5016" w:rsidRPr="00954A53" w:rsidRDefault="002E5016" w:rsidP="00954A53">
      <w:pPr>
        <w:pStyle w:val="EX"/>
        <w:jc w:val="both"/>
        <w:rPr>
          <w:rFonts w:ascii="Arial" w:hAnsi="Arial" w:cs="Arial"/>
        </w:rPr>
      </w:pPr>
      <w:r w:rsidRPr="002E5016">
        <w:rPr>
          <w:rFonts w:ascii="Arial" w:hAnsi="Arial" w:cs="Arial"/>
          <w:lang w:val="en-US"/>
        </w:rPr>
        <w:t>R4-2103187</w:t>
      </w:r>
      <w:r>
        <w:rPr>
          <w:rFonts w:ascii="Arial" w:hAnsi="Arial" w:cs="Arial"/>
          <w:lang w:val="en-US"/>
        </w:rPr>
        <w:t xml:space="preserve"> “</w:t>
      </w:r>
      <w:r w:rsidRPr="002E5016">
        <w:rPr>
          <w:rFonts w:ascii="Arial" w:hAnsi="Arial" w:cs="Arial"/>
          <w:lang w:val="en-US"/>
        </w:rPr>
        <w:t>WF on REFSENS for 35MHz and 45MHz</w:t>
      </w:r>
      <w:r>
        <w:rPr>
          <w:rFonts w:ascii="Arial" w:hAnsi="Arial" w:cs="Arial"/>
          <w:lang w:val="en-US"/>
        </w:rPr>
        <w:t xml:space="preserve">”, Qualcomm, Skyworks, </w:t>
      </w:r>
      <w:r>
        <w:rPr>
          <w:rFonts w:ascii="Arial" w:hAnsi="Arial" w:cs="Arial"/>
        </w:rPr>
        <w:t>3GPP TSG-RAN WG4 Meeting #98-e, January 25</w:t>
      </w:r>
      <w:r w:rsidRPr="002E5016">
        <w:rPr>
          <w:rFonts w:ascii="Arial" w:hAnsi="Arial" w:cs="Arial"/>
          <w:vertAlign w:val="superscript"/>
        </w:rPr>
        <w:t>th</w:t>
      </w:r>
      <w:r>
        <w:rPr>
          <w:rFonts w:ascii="Arial" w:hAnsi="Arial" w:cs="Arial"/>
        </w:rPr>
        <w:t xml:space="preserve"> – February 5</w:t>
      </w:r>
      <w:r w:rsidRPr="002E5016">
        <w:rPr>
          <w:rFonts w:ascii="Arial" w:hAnsi="Arial" w:cs="Arial"/>
          <w:vertAlign w:val="superscript"/>
        </w:rPr>
        <w:t>th</w:t>
      </w:r>
      <w:r>
        <w:rPr>
          <w:rFonts w:ascii="Arial" w:hAnsi="Arial" w:cs="Arial"/>
        </w:rPr>
        <w:t>, 2021</w:t>
      </w:r>
    </w:p>
    <w:sectPr w:rsidR="002E5016" w:rsidRPr="00954A53" w:rsidSect="00A8590D">
      <w:headerReference w:type="default" r:id="rId12"/>
      <w:footerReference w:type="default" r:id="rId13"/>
      <w:footerReference w:type="first" r:id="rId14"/>
      <w:footnotePr>
        <w:numRestart w:val="eachSect"/>
      </w:footnotePr>
      <w:pgSz w:w="11907" w:h="16840" w:code="9"/>
      <w:pgMar w:top="1416" w:right="1133" w:bottom="1133" w:left="1133" w:header="850" w:footer="340" w:gutter="0"/>
      <w:cols w:space="720"/>
      <w:formProt w:val="0"/>
      <w:titlePg/>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0C2D5" w14:textId="77777777" w:rsidR="00C03126" w:rsidRDefault="00C03126">
      <w:r>
        <w:separator/>
      </w:r>
    </w:p>
  </w:endnote>
  <w:endnote w:type="continuationSeparator" w:id="0">
    <w:p w14:paraId="2E75C2EB" w14:textId="77777777" w:rsidR="00C03126" w:rsidRDefault="00C03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0F51F1" w:rsidRDefault="000F51F1">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0F51F1" w:rsidRDefault="000F51F1"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095F7" w14:textId="77777777" w:rsidR="00C03126" w:rsidRDefault="00C03126">
      <w:r>
        <w:separator/>
      </w:r>
    </w:p>
  </w:footnote>
  <w:footnote w:type="continuationSeparator" w:id="0">
    <w:p w14:paraId="5A7CF9BF" w14:textId="77777777" w:rsidR="00C03126" w:rsidRDefault="00C031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0F51F1" w:rsidRDefault="000F51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0F51F1" w:rsidRDefault="000F5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5319E3"/>
    <w:multiLevelType w:val="hybridMultilevel"/>
    <w:tmpl w:val="7DD03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263634"/>
    <w:multiLevelType w:val="hybridMultilevel"/>
    <w:tmpl w:val="5760928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2"/>
  </w:num>
  <w:num w:numId="6">
    <w:abstractNumId w:val="2"/>
  </w:num>
  <w:num w:numId="7">
    <w:abstractNumId w:val="8"/>
  </w:num>
  <w:num w:numId="8">
    <w:abstractNumId w:val="4"/>
  </w:num>
  <w:num w:numId="9">
    <w:abstractNumId w:val="9"/>
  </w:num>
  <w:num w:numId="10">
    <w:abstractNumId w:val="5"/>
  </w:num>
  <w:num w:numId="11">
    <w:abstractNumId w:val="6"/>
  </w:num>
  <w:num w:numId="12">
    <w:abstractNumId w:val="13"/>
  </w:num>
  <w:num w:numId="13">
    <w:abstractNumId w:val="7"/>
  </w:num>
  <w:num w:numId="14">
    <w:abstractNumId w:val="11"/>
  </w:num>
  <w:num w:numId="15">
    <w:abstractNumId w:val="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04"/>
    <w:rsid w:val="0000623D"/>
    <w:rsid w:val="00013E78"/>
    <w:rsid w:val="0001673C"/>
    <w:rsid w:val="00033397"/>
    <w:rsid w:val="00040095"/>
    <w:rsid w:val="00051834"/>
    <w:rsid w:val="00054529"/>
    <w:rsid w:val="00054A22"/>
    <w:rsid w:val="00062023"/>
    <w:rsid w:val="000655A6"/>
    <w:rsid w:val="0006704A"/>
    <w:rsid w:val="00070971"/>
    <w:rsid w:val="00076A10"/>
    <w:rsid w:val="00080512"/>
    <w:rsid w:val="00092E3F"/>
    <w:rsid w:val="000A0C3B"/>
    <w:rsid w:val="000A365D"/>
    <w:rsid w:val="000A68F3"/>
    <w:rsid w:val="000B61FB"/>
    <w:rsid w:val="000C47C3"/>
    <w:rsid w:val="000D07DD"/>
    <w:rsid w:val="000D3F36"/>
    <w:rsid w:val="000D58AB"/>
    <w:rsid w:val="000E1A37"/>
    <w:rsid w:val="000E3DD4"/>
    <w:rsid w:val="000E5C81"/>
    <w:rsid w:val="000F51F1"/>
    <w:rsid w:val="00102459"/>
    <w:rsid w:val="00104BC6"/>
    <w:rsid w:val="00114E2C"/>
    <w:rsid w:val="00121103"/>
    <w:rsid w:val="00133525"/>
    <w:rsid w:val="00142B2D"/>
    <w:rsid w:val="00144D27"/>
    <w:rsid w:val="001604D6"/>
    <w:rsid w:val="0016611C"/>
    <w:rsid w:val="00166B5C"/>
    <w:rsid w:val="00181118"/>
    <w:rsid w:val="001841B1"/>
    <w:rsid w:val="00197EB7"/>
    <w:rsid w:val="001A286D"/>
    <w:rsid w:val="001A410D"/>
    <w:rsid w:val="001A4C42"/>
    <w:rsid w:val="001B11F1"/>
    <w:rsid w:val="001C2196"/>
    <w:rsid w:val="001C21C3"/>
    <w:rsid w:val="001C56BD"/>
    <w:rsid w:val="001D02C2"/>
    <w:rsid w:val="001D1470"/>
    <w:rsid w:val="001D36F2"/>
    <w:rsid w:val="001E6255"/>
    <w:rsid w:val="001F0C1D"/>
    <w:rsid w:val="001F1132"/>
    <w:rsid w:val="001F168B"/>
    <w:rsid w:val="001F3B78"/>
    <w:rsid w:val="00204648"/>
    <w:rsid w:val="00222628"/>
    <w:rsid w:val="002242B0"/>
    <w:rsid w:val="00225153"/>
    <w:rsid w:val="002259FF"/>
    <w:rsid w:val="002314C2"/>
    <w:rsid w:val="002347A2"/>
    <w:rsid w:val="002450A4"/>
    <w:rsid w:val="00247926"/>
    <w:rsid w:val="00251170"/>
    <w:rsid w:val="00261B7C"/>
    <w:rsid w:val="0026424E"/>
    <w:rsid w:val="002675F0"/>
    <w:rsid w:val="00276EE4"/>
    <w:rsid w:val="00286E79"/>
    <w:rsid w:val="002A2A03"/>
    <w:rsid w:val="002B0379"/>
    <w:rsid w:val="002B6339"/>
    <w:rsid w:val="002C44BC"/>
    <w:rsid w:val="002D61E3"/>
    <w:rsid w:val="002E00EE"/>
    <w:rsid w:val="002E3933"/>
    <w:rsid w:val="002E5016"/>
    <w:rsid w:val="00301BA3"/>
    <w:rsid w:val="00304174"/>
    <w:rsid w:val="00314533"/>
    <w:rsid w:val="003172DC"/>
    <w:rsid w:val="00335A2F"/>
    <w:rsid w:val="0034052F"/>
    <w:rsid w:val="00342AC6"/>
    <w:rsid w:val="003531D5"/>
    <w:rsid w:val="00353AFA"/>
    <w:rsid w:val="00354140"/>
    <w:rsid w:val="0035462D"/>
    <w:rsid w:val="0035752D"/>
    <w:rsid w:val="00367D97"/>
    <w:rsid w:val="00370CDE"/>
    <w:rsid w:val="003765B8"/>
    <w:rsid w:val="003772E9"/>
    <w:rsid w:val="00381241"/>
    <w:rsid w:val="00390B7B"/>
    <w:rsid w:val="003926D8"/>
    <w:rsid w:val="00394CD8"/>
    <w:rsid w:val="00395678"/>
    <w:rsid w:val="00396C5D"/>
    <w:rsid w:val="00397C33"/>
    <w:rsid w:val="003A0483"/>
    <w:rsid w:val="003B56B1"/>
    <w:rsid w:val="003B7554"/>
    <w:rsid w:val="003C3971"/>
    <w:rsid w:val="003C6A8C"/>
    <w:rsid w:val="003D38D9"/>
    <w:rsid w:val="003E0AB9"/>
    <w:rsid w:val="003E7753"/>
    <w:rsid w:val="003F0C6B"/>
    <w:rsid w:val="003F15CD"/>
    <w:rsid w:val="003F6ACE"/>
    <w:rsid w:val="00403E33"/>
    <w:rsid w:val="00406DBF"/>
    <w:rsid w:val="00410F6B"/>
    <w:rsid w:val="00413B74"/>
    <w:rsid w:val="0041733B"/>
    <w:rsid w:val="00423334"/>
    <w:rsid w:val="00423521"/>
    <w:rsid w:val="00432F60"/>
    <w:rsid w:val="004345EC"/>
    <w:rsid w:val="00434AD6"/>
    <w:rsid w:val="00443CAA"/>
    <w:rsid w:val="00450387"/>
    <w:rsid w:val="00454652"/>
    <w:rsid w:val="00463240"/>
    <w:rsid w:val="004728B7"/>
    <w:rsid w:val="0047564A"/>
    <w:rsid w:val="00475AC6"/>
    <w:rsid w:val="004768DA"/>
    <w:rsid w:val="00476DFF"/>
    <w:rsid w:val="00480353"/>
    <w:rsid w:val="004819D5"/>
    <w:rsid w:val="00481AE5"/>
    <w:rsid w:val="0048210C"/>
    <w:rsid w:val="004826A9"/>
    <w:rsid w:val="00482BD4"/>
    <w:rsid w:val="004A2776"/>
    <w:rsid w:val="004A5DB3"/>
    <w:rsid w:val="004A5F6D"/>
    <w:rsid w:val="004A69CF"/>
    <w:rsid w:val="004B52BA"/>
    <w:rsid w:val="004B5C7F"/>
    <w:rsid w:val="004C15E6"/>
    <w:rsid w:val="004C1601"/>
    <w:rsid w:val="004D3578"/>
    <w:rsid w:val="004D5ADE"/>
    <w:rsid w:val="004E213A"/>
    <w:rsid w:val="004E4369"/>
    <w:rsid w:val="004E7A3C"/>
    <w:rsid w:val="004F0988"/>
    <w:rsid w:val="004F3340"/>
    <w:rsid w:val="004F3E3D"/>
    <w:rsid w:val="004F7DEF"/>
    <w:rsid w:val="005023B7"/>
    <w:rsid w:val="00507C83"/>
    <w:rsid w:val="0051025D"/>
    <w:rsid w:val="00515CD7"/>
    <w:rsid w:val="00522548"/>
    <w:rsid w:val="00523D73"/>
    <w:rsid w:val="0053388B"/>
    <w:rsid w:val="00534AEA"/>
    <w:rsid w:val="00534BE5"/>
    <w:rsid w:val="00535773"/>
    <w:rsid w:val="00543E6C"/>
    <w:rsid w:val="0054772A"/>
    <w:rsid w:val="005515E7"/>
    <w:rsid w:val="005613DC"/>
    <w:rsid w:val="005637A5"/>
    <w:rsid w:val="00565087"/>
    <w:rsid w:val="005724C4"/>
    <w:rsid w:val="00572E14"/>
    <w:rsid w:val="00572F30"/>
    <w:rsid w:val="00594F57"/>
    <w:rsid w:val="005973BE"/>
    <w:rsid w:val="005A0CAB"/>
    <w:rsid w:val="005A0DD1"/>
    <w:rsid w:val="005A5605"/>
    <w:rsid w:val="005A5986"/>
    <w:rsid w:val="005A656C"/>
    <w:rsid w:val="005C5330"/>
    <w:rsid w:val="005C7628"/>
    <w:rsid w:val="005D2E01"/>
    <w:rsid w:val="005D7526"/>
    <w:rsid w:val="005E69AE"/>
    <w:rsid w:val="005F282D"/>
    <w:rsid w:val="006025FF"/>
    <w:rsid w:val="00602AEA"/>
    <w:rsid w:val="006054D7"/>
    <w:rsid w:val="006073EA"/>
    <w:rsid w:val="00607E3C"/>
    <w:rsid w:val="00611256"/>
    <w:rsid w:val="00614BC8"/>
    <w:rsid w:val="00614FDF"/>
    <w:rsid w:val="00617BD2"/>
    <w:rsid w:val="00624566"/>
    <w:rsid w:val="006246A7"/>
    <w:rsid w:val="00625205"/>
    <w:rsid w:val="0062595A"/>
    <w:rsid w:val="00633A2B"/>
    <w:rsid w:val="0063543D"/>
    <w:rsid w:val="00644C97"/>
    <w:rsid w:val="00647114"/>
    <w:rsid w:val="006528E0"/>
    <w:rsid w:val="00656E89"/>
    <w:rsid w:val="00662106"/>
    <w:rsid w:val="00680CD5"/>
    <w:rsid w:val="00684B95"/>
    <w:rsid w:val="006A2C3D"/>
    <w:rsid w:val="006A323F"/>
    <w:rsid w:val="006A7137"/>
    <w:rsid w:val="006A754B"/>
    <w:rsid w:val="006B30D0"/>
    <w:rsid w:val="006C228A"/>
    <w:rsid w:val="006C3D95"/>
    <w:rsid w:val="006D14CE"/>
    <w:rsid w:val="006D7B72"/>
    <w:rsid w:val="006E5C86"/>
    <w:rsid w:val="006F0E80"/>
    <w:rsid w:val="007035F0"/>
    <w:rsid w:val="0070556D"/>
    <w:rsid w:val="007109F0"/>
    <w:rsid w:val="007123E6"/>
    <w:rsid w:val="00713C44"/>
    <w:rsid w:val="00724C0C"/>
    <w:rsid w:val="00732C54"/>
    <w:rsid w:val="0073496B"/>
    <w:rsid w:val="00734A5B"/>
    <w:rsid w:val="0074026F"/>
    <w:rsid w:val="007429F6"/>
    <w:rsid w:val="00744E76"/>
    <w:rsid w:val="00752198"/>
    <w:rsid w:val="00753881"/>
    <w:rsid w:val="00754854"/>
    <w:rsid w:val="007551EB"/>
    <w:rsid w:val="007552B1"/>
    <w:rsid w:val="00755F93"/>
    <w:rsid w:val="007568B6"/>
    <w:rsid w:val="00772FB5"/>
    <w:rsid w:val="00774DA4"/>
    <w:rsid w:val="00775BDA"/>
    <w:rsid w:val="0077764A"/>
    <w:rsid w:val="00781F0F"/>
    <w:rsid w:val="00795B5D"/>
    <w:rsid w:val="00797E1C"/>
    <w:rsid w:val="007B22B1"/>
    <w:rsid w:val="007B600E"/>
    <w:rsid w:val="007C4B50"/>
    <w:rsid w:val="007E5102"/>
    <w:rsid w:val="007E5AE9"/>
    <w:rsid w:val="007E69E1"/>
    <w:rsid w:val="007F0F4A"/>
    <w:rsid w:val="008028A4"/>
    <w:rsid w:val="00805C48"/>
    <w:rsid w:val="00820B25"/>
    <w:rsid w:val="00823E6D"/>
    <w:rsid w:val="00830747"/>
    <w:rsid w:val="008372A0"/>
    <w:rsid w:val="00852452"/>
    <w:rsid w:val="008548E4"/>
    <w:rsid w:val="00857BD5"/>
    <w:rsid w:val="00857DED"/>
    <w:rsid w:val="008768CA"/>
    <w:rsid w:val="00886D52"/>
    <w:rsid w:val="0089062C"/>
    <w:rsid w:val="008A2974"/>
    <w:rsid w:val="008A3527"/>
    <w:rsid w:val="008A5F18"/>
    <w:rsid w:val="008A645A"/>
    <w:rsid w:val="008B5275"/>
    <w:rsid w:val="008B58D4"/>
    <w:rsid w:val="008C2CE6"/>
    <w:rsid w:val="008C384C"/>
    <w:rsid w:val="008C48CC"/>
    <w:rsid w:val="008C494B"/>
    <w:rsid w:val="008C74C8"/>
    <w:rsid w:val="008E68C8"/>
    <w:rsid w:val="008E7986"/>
    <w:rsid w:val="008F0020"/>
    <w:rsid w:val="008F626A"/>
    <w:rsid w:val="00900F90"/>
    <w:rsid w:val="0090271F"/>
    <w:rsid w:val="00902E23"/>
    <w:rsid w:val="00906B51"/>
    <w:rsid w:val="0091018D"/>
    <w:rsid w:val="009114D7"/>
    <w:rsid w:val="0091348E"/>
    <w:rsid w:val="00917CCB"/>
    <w:rsid w:val="00921E71"/>
    <w:rsid w:val="00930919"/>
    <w:rsid w:val="00942EC2"/>
    <w:rsid w:val="00945DDF"/>
    <w:rsid w:val="0094625B"/>
    <w:rsid w:val="0095039B"/>
    <w:rsid w:val="00952398"/>
    <w:rsid w:val="00952E04"/>
    <w:rsid w:val="00954A53"/>
    <w:rsid w:val="00955390"/>
    <w:rsid w:val="00965947"/>
    <w:rsid w:val="00977DF6"/>
    <w:rsid w:val="009810A7"/>
    <w:rsid w:val="00985C89"/>
    <w:rsid w:val="00986DFB"/>
    <w:rsid w:val="00992247"/>
    <w:rsid w:val="009929FF"/>
    <w:rsid w:val="009973EA"/>
    <w:rsid w:val="009A4C94"/>
    <w:rsid w:val="009A4F1E"/>
    <w:rsid w:val="009B1EFD"/>
    <w:rsid w:val="009B2B71"/>
    <w:rsid w:val="009B373D"/>
    <w:rsid w:val="009B7BAB"/>
    <w:rsid w:val="009C6086"/>
    <w:rsid w:val="009D5C3A"/>
    <w:rsid w:val="009D5CF8"/>
    <w:rsid w:val="009E2AEE"/>
    <w:rsid w:val="009E462B"/>
    <w:rsid w:val="009E7903"/>
    <w:rsid w:val="009F37B7"/>
    <w:rsid w:val="009F5E43"/>
    <w:rsid w:val="00A06AAF"/>
    <w:rsid w:val="00A10F02"/>
    <w:rsid w:val="00A13BCD"/>
    <w:rsid w:val="00A13C2E"/>
    <w:rsid w:val="00A14D3F"/>
    <w:rsid w:val="00A164B4"/>
    <w:rsid w:val="00A1761C"/>
    <w:rsid w:val="00A2000D"/>
    <w:rsid w:val="00A20472"/>
    <w:rsid w:val="00A26956"/>
    <w:rsid w:val="00A36245"/>
    <w:rsid w:val="00A4224B"/>
    <w:rsid w:val="00A46291"/>
    <w:rsid w:val="00A536F4"/>
    <w:rsid w:val="00A53724"/>
    <w:rsid w:val="00A612AD"/>
    <w:rsid w:val="00A625A6"/>
    <w:rsid w:val="00A636BC"/>
    <w:rsid w:val="00A67816"/>
    <w:rsid w:val="00A70FDB"/>
    <w:rsid w:val="00A7175A"/>
    <w:rsid w:val="00A73129"/>
    <w:rsid w:val="00A75621"/>
    <w:rsid w:val="00A75DD3"/>
    <w:rsid w:val="00A82055"/>
    <w:rsid w:val="00A82346"/>
    <w:rsid w:val="00A83518"/>
    <w:rsid w:val="00A8590D"/>
    <w:rsid w:val="00A92BA1"/>
    <w:rsid w:val="00A942D0"/>
    <w:rsid w:val="00AB5A96"/>
    <w:rsid w:val="00AB717E"/>
    <w:rsid w:val="00AC0150"/>
    <w:rsid w:val="00AC136C"/>
    <w:rsid w:val="00AC1EBB"/>
    <w:rsid w:val="00AC2238"/>
    <w:rsid w:val="00AC6BC6"/>
    <w:rsid w:val="00AC6D4C"/>
    <w:rsid w:val="00AD171B"/>
    <w:rsid w:val="00AD5F64"/>
    <w:rsid w:val="00AE112E"/>
    <w:rsid w:val="00AE3797"/>
    <w:rsid w:val="00AE473B"/>
    <w:rsid w:val="00AF0641"/>
    <w:rsid w:val="00AF563E"/>
    <w:rsid w:val="00AF7AB0"/>
    <w:rsid w:val="00B05A8C"/>
    <w:rsid w:val="00B150E6"/>
    <w:rsid w:val="00B152B8"/>
    <w:rsid w:val="00B15449"/>
    <w:rsid w:val="00B21F21"/>
    <w:rsid w:val="00B21FFC"/>
    <w:rsid w:val="00B231E1"/>
    <w:rsid w:val="00B23C6E"/>
    <w:rsid w:val="00B2629A"/>
    <w:rsid w:val="00B309BC"/>
    <w:rsid w:val="00B31A84"/>
    <w:rsid w:val="00B35505"/>
    <w:rsid w:val="00B42A9D"/>
    <w:rsid w:val="00B449EF"/>
    <w:rsid w:val="00B51CDC"/>
    <w:rsid w:val="00B56D7D"/>
    <w:rsid w:val="00B574A0"/>
    <w:rsid w:val="00B76FBB"/>
    <w:rsid w:val="00B83EAE"/>
    <w:rsid w:val="00B863E2"/>
    <w:rsid w:val="00B90C16"/>
    <w:rsid w:val="00B91DB3"/>
    <w:rsid w:val="00B93086"/>
    <w:rsid w:val="00BA19ED"/>
    <w:rsid w:val="00BA300B"/>
    <w:rsid w:val="00BA4B8D"/>
    <w:rsid w:val="00BB74CA"/>
    <w:rsid w:val="00BC0F7D"/>
    <w:rsid w:val="00BC44CD"/>
    <w:rsid w:val="00BC75E0"/>
    <w:rsid w:val="00BE2F1C"/>
    <w:rsid w:val="00BE3255"/>
    <w:rsid w:val="00BF128E"/>
    <w:rsid w:val="00BF4C3B"/>
    <w:rsid w:val="00BF6A1B"/>
    <w:rsid w:val="00C03126"/>
    <w:rsid w:val="00C1496A"/>
    <w:rsid w:val="00C24ADC"/>
    <w:rsid w:val="00C31437"/>
    <w:rsid w:val="00C33079"/>
    <w:rsid w:val="00C358C6"/>
    <w:rsid w:val="00C45231"/>
    <w:rsid w:val="00C54839"/>
    <w:rsid w:val="00C54C23"/>
    <w:rsid w:val="00C575E9"/>
    <w:rsid w:val="00C71DA1"/>
    <w:rsid w:val="00C72833"/>
    <w:rsid w:val="00C750F1"/>
    <w:rsid w:val="00C80F1D"/>
    <w:rsid w:val="00C87227"/>
    <w:rsid w:val="00C93F40"/>
    <w:rsid w:val="00C979A6"/>
    <w:rsid w:val="00CA3D0C"/>
    <w:rsid w:val="00CB2513"/>
    <w:rsid w:val="00CC3AD7"/>
    <w:rsid w:val="00CC4BDD"/>
    <w:rsid w:val="00CC6588"/>
    <w:rsid w:val="00CD3A7B"/>
    <w:rsid w:val="00CE0E77"/>
    <w:rsid w:val="00CE1A8C"/>
    <w:rsid w:val="00CE2F48"/>
    <w:rsid w:val="00CE62FF"/>
    <w:rsid w:val="00CE6DD7"/>
    <w:rsid w:val="00CF20E3"/>
    <w:rsid w:val="00CF4D0D"/>
    <w:rsid w:val="00CF65B5"/>
    <w:rsid w:val="00CF789E"/>
    <w:rsid w:val="00D03C06"/>
    <w:rsid w:val="00D0491B"/>
    <w:rsid w:val="00D131D7"/>
    <w:rsid w:val="00D309CC"/>
    <w:rsid w:val="00D463D6"/>
    <w:rsid w:val="00D46431"/>
    <w:rsid w:val="00D56A52"/>
    <w:rsid w:val="00D57972"/>
    <w:rsid w:val="00D675A9"/>
    <w:rsid w:val="00D72F75"/>
    <w:rsid w:val="00D738D6"/>
    <w:rsid w:val="00D755EB"/>
    <w:rsid w:val="00D8507E"/>
    <w:rsid w:val="00D87E00"/>
    <w:rsid w:val="00D9134D"/>
    <w:rsid w:val="00DA242F"/>
    <w:rsid w:val="00DA413D"/>
    <w:rsid w:val="00DA7A03"/>
    <w:rsid w:val="00DB0C45"/>
    <w:rsid w:val="00DB1818"/>
    <w:rsid w:val="00DB4052"/>
    <w:rsid w:val="00DB76B5"/>
    <w:rsid w:val="00DB79F7"/>
    <w:rsid w:val="00DC309B"/>
    <w:rsid w:val="00DC4DA2"/>
    <w:rsid w:val="00DC6387"/>
    <w:rsid w:val="00DD1380"/>
    <w:rsid w:val="00DD4C17"/>
    <w:rsid w:val="00DD52B7"/>
    <w:rsid w:val="00DD75F1"/>
    <w:rsid w:val="00DF0098"/>
    <w:rsid w:val="00DF2B1F"/>
    <w:rsid w:val="00DF464B"/>
    <w:rsid w:val="00DF51B9"/>
    <w:rsid w:val="00DF6189"/>
    <w:rsid w:val="00DF62CD"/>
    <w:rsid w:val="00E12A5F"/>
    <w:rsid w:val="00E16509"/>
    <w:rsid w:val="00E238DF"/>
    <w:rsid w:val="00E2413E"/>
    <w:rsid w:val="00E419B6"/>
    <w:rsid w:val="00E44343"/>
    <w:rsid w:val="00E44582"/>
    <w:rsid w:val="00E52814"/>
    <w:rsid w:val="00E61FCF"/>
    <w:rsid w:val="00E64596"/>
    <w:rsid w:val="00E678D2"/>
    <w:rsid w:val="00E72324"/>
    <w:rsid w:val="00E72ABE"/>
    <w:rsid w:val="00E74333"/>
    <w:rsid w:val="00E77645"/>
    <w:rsid w:val="00E8245D"/>
    <w:rsid w:val="00E91B77"/>
    <w:rsid w:val="00E96D1A"/>
    <w:rsid w:val="00E97F04"/>
    <w:rsid w:val="00EA1A8D"/>
    <w:rsid w:val="00EA5123"/>
    <w:rsid w:val="00EA71C5"/>
    <w:rsid w:val="00EC15E6"/>
    <w:rsid w:val="00EC1705"/>
    <w:rsid w:val="00EC4757"/>
    <w:rsid w:val="00EC4847"/>
    <w:rsid w:val="00EC4A25"/>
    <w:rsid w:val="00EC4A97"/>
    <w:rsid w:val="00EC5547"/>
    <w:rsid w:val="00EC55DC"/>
    <w:rsid w:val="00EC61E5"/>
    <w:rsid w:val="00EC6E79"/>
    <w:rsid w:val="00EC7E0D"/>
    <w:rsid w:val="00ED21B2"/>
    <w:rsid w:val="00ED3D33"/>
    <w:rsid w:val="00EE0853"/>
    <w:rsid w:val="00EE4BEB"/>
    <w:rsid w:val="00EE5AA7"/>
    <w:rsid w:val="00EF70F3"/>
    <w:rsid w:val="00F025A2"/>
    <w:rsid w:val="00F04712"/>
    <w:rsid w:val="00F06F13"/>
    <w:rsid w:val="00F10C13"/>
    <w:rsid w:val="00F164A5"/>
    <w:rsid w:val="00F16BCD"/>
    <w:rsid w:val="00F21311"/>
    <w:rsid w:val="00F22EC7"/>
    <w:rsid w:val="00F325C8"/>
    <w:rsid w:val="00F4321F"/>
    <w:rsid w:val="00F4438A"/>
    <w:rsid w:val="00F44404"/>
    <w:rsid w:val="00F44E02"/>
    <w:rsid w:val="00F4776D"/>
    <w:rsid w:val="00F62AEB"/>
    <w:rsid w:val="00F653B8"/>
    <w:rsid w:val="00F70647"/>
    <w:rsid w:val="00F72453"/>
    <w:rsid w:val="00F73796"/>
    <w:rsid w:val="00F7495C"/>
    <w:rsid w:val="00F8638C"/>
    <w:rsid w:val="00F87D29"/>
    <w:rsid w:val="00F93272"/>
    <w:rsid w:val="00FA0FE9"/>
    <w:rsid w:val="00FA1266"/>
    <w:rsid w:val="00FC1192"/>
    <w:rsid w:val="00FD4992"/>
    <w:rsid w:val="00FE66A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5C48"/>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spacing w:after="180"/>
    </w:pPr>
    <w:rPr>
      <w:noProof/>
      <w:sz w:val="20"/>
      <w:szCs w:val="20"/>
      <w:lang w:val="en-GB" w:eastAsia="en-US"/>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sz w:val="20"/>
      <w:szCs w:val="20"/>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spacing w:after="180"/>
    </w:pPr>
    <w:rPr>
      <w:sz w:val="20"/>
      <w:szCs w:val="20"/>
      <w:lang w:val="en-GB" w:eastAsia="en-US"/>
    </w:rPr>
  </w:style>
  <w:style w:type="paragraph" w:customStyle="1" w:styleId="FP">
    <w:name w:val="FP"/>
    <w:basedOn w:val="Normal"/>
    <w:rPr>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spacing w:after="180"/>
      <w:ind w:left="568" w:hanging="284"/>
    </w:pPr>
    <w:rPr>
      <w:sz w:val="20"/>
      <w:szCs w:val="20"/>
      <w:lang w:val="en-GB"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spacing w:after="180"/>
      <w:ind w:left="851" w:hanging="284"/>
    </w:pPr>
    <w:rPr>
      <w:sz w:val="20"/>
      <w:szCs w:val="20"/>
      <w:lang w:val="en-GB" w:eastAsia="en-US"/>
    </w:rPr>
  </w:style>
  <w:style w:type="paragraph" w:customStyle="1" w:styleId="B3">
    <w:name w:val="B3"/>
    <w:basedOn w:val="Normal"/>
    <w:pPr>
      <w:spacing w:after="180"/>
      <w:ind w:left="1135" w:hanging="284"/>
    </w:pPr>
    <w:rPr>
      <w:sz w:val="20"/>
      <w:szCs w:val="20"/>
      <w:lang w:val="en-GB" w:eastAsia="en-US"/>
    </w:rPr>
  </w:style>
  <w:style w:type="paragraph" w:customStyle="1" w:styleId="B4">
    <w:name w:val="B4"/>
    <w:basedOn w:val="Normal"/>
    <w:pPr>
      <w:spacing w:after="180"/>
      <w:ind w:left="1418" w:hanging="284"/>
    </w:pPr>
    <w:rPr>
      <w:sz w:val="20"/>
      <w:szCs w:val="20"/>
      <w:lang w:val="en-GB" w:eastAsia="en-US"/>
    </w:rPr>
  </w:style>
  <w:style w:type="paragraph" w:customStyle="1" w:styleId="B5">
    <w:name w:val="B5"/>
    <w:basedOn w:val="Normal"/>
    <w:pPr>
      <w:spacing w:after="180"/>
      <w:ind w:left="1702" w:hanging="284"/>
    </w:pPr>
    <w:rPr>
      <w:sz w:val="20"/>
      <w:szCs w:val="20"/>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eastAsia="en-US"/>
    </w:rPr>
  </w:style>
  <w:style w:type="paragraph" w:styleId="BalloonText">
    <w:name w:val="Balloon Text"/>
    <w:basedOn w:val="Normal"/>
    <w:link w:val="BalloonTextChar"/>
    <w:rsid w:val="004F0988"/>
    <w:rPr>
      <w:rFonts w:ascii="Segoe UI" w:hAnsi="Segoe UI" w:cs="Segoe UI"/>
      <w:sz w:val="18"/>
      <w:szCs w:val="18"/>
      <w:lang w:val="en-GB" w:eastAsia="en-US"/>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eastAsia="en-US"/>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spacing w:after="180"/>
      <w:ind w:left="1701" w:hanging="1701"/>
    </w:pPr>
    <w:rPr>
      <w:i/>
      <w:sz w:val="20"/>
      <w:szCs w:val="20"/>
      <w:lang w:val="en-GB" w:eastAsia="en-US"/>
    </w:rPr>
  </w:style>
  <w:style w:type="paragraph" w:customStyle="1" w:styleId="Proposal">
    <w:name w:val="Proposal"/>
    <w:basedOn w:val="Normal"/>
    <w:rsid w:val="003E7753"/>
    <w:pPr>
      <w:tabs>
        <w:tab w:val="left" w:pos="1701"/>
      </w:tabs>
      <w:spacing w:after="180"/>
      <w:ind w:left="1701" w:hanging="1701"/>
    </w:pPr>
    <w:rPr>
      <w:b/>
      <w:sz w:val="20"/>
      <w:szCs w:val="20"/>
      <w:lang w:val="en-GB" w:eastAsia="en-US"/>
    </w:rPr>
  </w:style>
  <w:style w:type="paragraph" w:styleId="ListParagraph">
    <w:name w:val="List Paragraph"/>
    <w:basedOn w:val="Normal"/>
    <w:uiPriority w:val="34"/>
    <w:qFormat/>
    <w:rsid w:val="00E64596"/>
    <w:pPr>
      <w:spacing w:after="180"/>
      <w:ind w:left="720"/>
      <w:contextualSpacing/>
    </w:pPr>
    <w:rPr>
      <w:sz w:val="20"/>
      <w:szCs w:val="20"/>
      <w:lang w:val="en-GB" w:eastAsia="en-US"/>
    </w:r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EC1705"/>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18589">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54239516">
      <w:bodyDiv w:val="1"/>
      <w:marLeft w:val="0"/>
      <w:marRight w:val="0"/>
      <w:marTop w:val="0"/>
      <w:marBottom w:val="0"/>
      <w:divBdr>
        <w:top w:val="none" w:sz="0" w:space="0" w:color="auto"/>
        <w:left w:val="none" w:sz="0" w:space="0" w:color="auto"/>
        <w:bottom w:val="none" w:sz="0" w:space="0" w:color="auto"/>
        <w:right w:val="none" w:sz="0" w:space="0" w:color="auto"/>
      </w:divBdr>
    </w:div>
    <w:div w:id="633560609">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886913982">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1058626378">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447045891">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6626499">
      <w:bodyDiv w:val="1"/>
      <w:marLeft w:val="0"/>
      <w:marRight w:val="0"/>
      <w:marTop w:val="0"/>
      <w:marBottom w:val="0"/>
      <w:divBdr>
        <w:top w:val="none" w:sz="0" w:space="0" w:color="auto"/>
        <w:left w:val="none" w:sz="0" w:space="0" w:color="auto"/>
        <w:bottom w:val="none" w:sz="0" w:space="0" w:color="auto"/>
        <w:right w:val="none" w:sz="0" w:space="0" w:color="auto"/>
      </w:divBdr>
    </w:div>
    <w:div w:id="1941067218">
      <w:bodyDiv w:val="1"/>
      <w:marLeft w:val="0"/>
      <w:marRight w:val="0"/>
      <w:marTop w:val="0"/>
      <w:marBottom w:val="0"/>
      <w:divBdr>
        <w:top w:val="none" w:sz="0" w:space="0" w:color="auto"/>
        <w:left w:val="none" w:sz="0" w:space="0" w:color="auto"/>
        <w:bottom w:val="none" w:sz="0" w:space="0" w:color="auto"/>
        <w:right w:val="none" w:sz="0" w:space="0" w:color="auto"/>
      </w:divBdr>
    </w:div>
    <w:div w:id="1979459671">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hart" Target="charts/chart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Users/fuchengwang/Desktop/RAN4/Technical%20Analyses/MSD%20for%20UL%20Harmonics.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548381452318461"/>
          <c:y val="5.0925925925925923E-2"/>
          <c:w val="0.81147375328083982"/>
          <c:h val="0.77662966042288195"/>
        </c:manualLayout>
      </c:layout>
      <c:scatterChart>
        <c:scatterStyle val="smoothMarker"/>
        <c:varyColors val="0"/>
        <c:ser>
          <c:idx val="0"/>
          <c:order val="0"/>
          <c:tx>
            <c:v>Ant Iso = 10 dB</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Sheet3!$A$1:$A$9</c:f>
              <c:numCache>
                <c:formatCode>General</c:formatCode>
                <c:ptCount val="9"/>
                <c:pt idx="0">
                  <c:v>60</c:v>
                </c:pt>
                <c:pt idx="1">
                  <c:v>65</c:v>
                </c:pt>
                <c:pt idx="2">
                  <c:v>70</c:v>
                </c:pt>
                <c:pt idx="3">
                  <c:v>75</c:v>
                </c:pt>
                <c:pt idx="4">
                  <c:v>80</c:v>
                </c:pt>
                <c:pt idx="5">
                  <c:v>85</c:v>
                </c:pt>
                <c:pt idx="6">
                  <c:v>90</c:v>
                </c:pt>
                <c:pt idx="7">
                  <c:v>95</c:v>
                </c:pt>
                <c:pt idx="8">
                  <c:v>100</c:v>
                </c:pt>
              </c:numCache>
            </c:numRef>
          </c:xVal>
          <c:yVal>
            <c:numRef>
              <c:f>Sheet3!$B$1:$B$9</c:f>
              <c:numCache>
                <c:formatCode>General</c:formatCode>
                <c:ptCount val="9"/>
                <c:pt idx="0">
                  <c:v>26.5</c:v>
                </c:pt>
                <c:pt idx="1">
                  <c:v>23</c:v>
                </c:pt>
                <c:pt idx="2">
                  <c:v>20.7</c:v>
                </c:pt>
                <c:pt idx="3">
                  <c:v>19.5</c:v>
                </c:pt>
                <c:pt idx="4">
                  <c:v>19.100000000000001</c:v>
                </c:pt>
                <c:pt idx="5">
                  <c:v>19</c:v>
                </c:pt>
                <c:pt idx="6">
                  <c:v>18.899999999999999</c:v>
                </c:pt>
                <c:pt idx="7">
                  <c:v>18.899999999999999</c:v>
                </c:pt>
                <c:pt idx="8">
                  <c:v>18.899999999999999</c:v>
                </c:pt>
              </c:numCache>
            </c:numRef>
          </c:yVal>
          <c:smooth val="1"/>
          <c:extLst>
            <c:ext xmlns:c16="http://schemas.microsoft.com/office/drawing/2014/chart" uri="{C3380CC4-5D6E-409C-BE32-E72D297353CC}">
              <c16:uniqueId val="{00000000-017C-9344-B087-F624A7E03E37}"/>
            </c:ext>
          </c:extLst>
        </c:ser>
        <c:ser>
          <c:idx val="1"/>
          <c:order val="1"/>
          <c:tx>
            <c:v>Ant Iso = 15 dB</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Sheet3!$A$1:$A$9</c:f>
              <c:numCache>
                <c:formatCode>General</c:formatCode>
                <c:ptCount val="9"/>
                <c:pt idx="0">
                  <c:v>60</c:v>
                </c:pt>
                <c:pt idx="1">
                  <c:v>65</c:v>
                </c:pt>
                <c:pt idx="2">
                  <c:v>70</c:v>
                </c:pt>
                <c:pt idx="3">
                  <c:v>75</c:v>
                </c:pt>
                <c:pt idx="4">
                  <c:v>80</c:v>
                </c:pt>
                <c:pt idx="5">
                  <c:v>85</c:v>
                </c:pt>
                <c:pt idx="6">
                  <c:v>90</c:v>
                </c:pt>
                <c:pt idx="7">
                  <c:v>95</c:v>
                </c:pt>
                <c:pt idx="8">
                  <c:v>100</c:v>
                </c:pt>
              </c:numCache>
            </c:numRef>
          </c:xVal>
          <c:yVal>
            <c:numRef>
              <c:f>Sheet3!$C$1:$C$9</c:f>
              <c:numCache>
                <c:formatCode>General</c:formatCode>
                <c:ptCount val="9"/>
                <c:pt idx="0">
                  <c:v>25.9</c:v>
                </c:pt>
                <c:pt idx="1">
                  <c:v>21.6</c:v>
                </c:pt>
                <c:pt idx="2">
                  <c:v>17.899999999999999</c:v>
                </c:pt>
                <c:pt idx="3">
                  <c:v>15.4</c:v>
                </c:pt>
                <c:pt idx="4">
                  <c:v>14.2</c:v>
                </c:pt>
                <c:pt idx="5">
                  <c:v>13.7</c:v>
                </c:pt>
                <c:pt idx="6">
                  <c:v>13.5</c:v>
                </c:pt>
                <c:pt idx="7">
                  <c:v>13.5</c:v>
                </c:pt>
                <c:pt idx="8">
                  <c:v>13.5</c:v>
                </c:pt>
              </c:numCache>
            </c:numRef>
          </c:yVal>
          <c:smooth val="1"/>
          <c:extLst>
            <c:ext xmlns:c16="http://schemas.microsoft.com/office/drawing/2014/chart" uri="{C3380CC4-5D6E-409C-BE32-E72D297353CC}">
              <c16:uniqueId val="{00000001-017C-9344-B087-F624A7E03E37}"/>
            </c:ext>
          </c:extLst>
        </c:ser>
        <c:ser>
          <c:idx val="2"/>
          <c:order val="2"/>
          <c:tx>
            <c:v>Ant Iso = 20 dB</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Sheet3!$A$1:$A$9</c:f>
              <c:numCache>
                <c:formatCode>General</c:formatCode>
                <c:ptCount val="9"/>
                <c:pt idx="0">
                  <c:v>60</c:v>
                </c:pt>
                <c:pt idx="1">
                  <c:v>65</c:v>
                </c:pt>
                <c:pt idx="2">
                  <c:v>70</c:v>
                </c:pt>
                <c:pt idx="3">
                  <c:v>75</c:v>
                </c:pt>
                <c:pt idx="4">
                  <c:v>80</c:v>
                </c:pt>
                <c:pt idx="5">
                  <c:v>85</c:v>
                </c:pt>
                <c:pt idx="6">
                  <c:v>90</c:v>
                </c:pt>
                <c:pt idx="7">
                  <c:v>95</c:v>
                </c:pt>
                <c:pt idx="8">
                  <c:v>100</c:v>
                </c:pt>
              </c:numCache>
            </c:numRef>
          </c:xVal>
          <c:yVal>
            <c:numRef>
              <c:f>Sheet3!$D$1:$D$9</c:f>
              <c:numCache>
                <c:formatCode>General</c:formatCode>
                <c:ptCount val="9"/>
                <c:pt idx="0">
                  <c:v>25.8</c:v>
                </c:pt>
                <c:pt idx="1">
                  <c:v>21.2</c:v>
                </c:pt>
                <c:pt idx="2">
                  <c:v>16.8</c:v>
                </c:pt>
                <c:pt idx="3">
                  <c:v>13.1</c:v>
                </c:pt>
                <c:pt idx="4">
                  <c:v>10.8</c:v>
                </c:pt>
                <c:pt idx="5">
                  <c:v>9.6999999999999993</c:v>
                </c:pt>
                <c:pt idx="6">
                  <c:v>9.1999999999999993</c:v>
                </c:pt>
                <c:pt idx="7">
                  <c:v>9.1</c:v>
                </c:pt>
                <c:pt idx="8">
                  <c:v>9.1</c:v>
                </c:pt>
              </c:numCache>
            </c:numRef>
          </c:yVal>
          <c:smooth val="1"/>
          <c:extLst>
            <c:ext xmlns:c16="http://schemas.microsoft.com/office/drawing/2014/chart" uri="{C3380CC4-5D6E-409C-BE32-E72D297353CC}">
              <c16:uniqueId val="{00000002-017C-9344-B087-F624A7E03E37}"/>
            </c:ext>
          </c:extLst>
        </c:ser>
        <c:dLbls>
          <c:showLegendKey val="0"/>
          <c:showVal val="0"/>
          <c:showCatName val="0"/>
          <c:showSerName val="0"/>
          <c:showPercent val="0"/>
          <c:showBubbleSize val="0"/>
        </c:dLbls>
        <c:axId val="824523280"/>
        <c:axId val="824509360"/>
      </c:scatterChart>
      <c:valAx>
        <c:axId val="824523280"/>
        <c:scaling>
          <c:orientation val="minMax"/>
          <c:max val="100"/>
          <c:min val="6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PCB</a:t>
                </a:r>
                <a:r>
                  <a:rPr lang="en-US" baseline="0"/>
                  <a:t> Isolation (dB)</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24509360"/>
        <c:crosses val="autoZero"/>
        <c:crossBetween val="midCat"/>
      </c:valAx>
      <c:valAx>
        <c:axId val="82450936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MSD</a:t>
                </a:r>
                <a:r>
                  <a:rPr lang="en-US" baseline="0"/>
                  <a:t> (dB)</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24523280"/>
        <c:crosses val="autoZero"/>
        <c:crossBetween val="midCat"/>
      </c:valAx>
      <c:spPr>
        <a:noFill/>
        <a:ln>
          <a:solidFill>
            <a:schemeClr val="tx1"/>
          </a:solidFill>
        </a:ln>
        <a:effectLst/>
      </c:spPr>
    </c:plotArea>
    <c:legend>
      <c:legendPos val="r"/>
      <c:layout>
        <c:manualLayout>
          <c:xMode val="edge"/>
          <c:yMode val="edge"/>
          <c:x val="0.15317979002624671"/>
          <c:y val="0.5687158670383593"/>
          <c:w val="0.27973602287093041"/>
          <c:h val="0.20962879640044996"/>
        </c:manualLayout>
      </c:layout>
      <c:overlay val="0"/>
      <c:spPr>
        <a:solidFill>
          <a:schemeClr val="bg1"/>
        </a:solidFill>
        <a:ln>
          <a:solidFill>
            <a:schemeClr val="accent1"/>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7</Pages>
  <Words>2515</Words>
  <Characters>14339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16821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3</cp:revision>
  <cp:lastPrinted>2019-02-25T14:05:00Z</cp:lastPrinted>
  <dcterms:created xsi:type="dcterms:W3CDTF">2021-08-16T17:02:00Z</dcterms:created>
  <dcterms:modified xsi:type="dcterms:W3CDTF">2021-08-16T17:03:00Z</dcterms:modified>
  <cp:category/>
</cp:coreProperties>
</file>